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仿宋" w:hAnsi="仿宋" w:eastAsia="仿宋" w:cs="仿宋"/>
          <w:b/>
          <w:bCs/>
          <w:sz w:val="21"/>
          <w:szCs w:val="21"/>
          <w:lang w:eastAsia="zh-CN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lang w:eastAsia="zh-CN"/>
        </w:rPr>
        <w:t>河北医科大学第二医院骨科基地简介</w:t>
      </w:r>
    </w:p>
    <w:p>
      <w:pPr>
        <w:jc w:val="center"/>
        <w:rPr>
          <w:rFonts w:hint="eastAsia" w:ascii="仿宋" w:hAnsi="仿宋" w:eastAsia="仿宋" w:cs="仿宋"/>
          <w:b/>
          <w:bCs/>
          <w:sz w:val="21"/>
          <w:szCs w:val="21"/>
          <w:lang w:eastAsia="zh-CN"/>
        </w:rPr>
      </w:pPr>
    </w:p>
    <w:p>
      <w:pPr>
        <w:ind w:firstLine="72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河北医科大学第二医院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骨科基地建于2014年，是我院重点规培专业基地之一。</w:t>
      </w:r>
      <w:r>
        <w:rPr>
          <w:rFonts w:hint="eastAsia" w:ascii="仿宋" w:hAnsi="仿宋" w:eastAsia="仿宋" w:cs="仿宋"/>
          <w:sz w:val="32"/>
          <w:szCs w:val="32"/>
        </w:rPr>
        <w:t>在科主任马维教授的带领下，经过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科室</w:t>
      </w:r>
      <w:r>
        <w:rPr>
          <w:rFonts w:hint="eastAsia" w:ascii="仿宋" w:hAnsi="仿宋" w:eastAsia="仿宋" w:cs="仿宋"/>
          <w:sz w:val="32"/>
          <w:szCs w:val="32"/>
        </w:rPr>
        <w:t>多年的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辛勤耕耘、努力开拓，在脊柱、关节、创伤、运动医学方面的诊断和治疗均已达到省内的先进水平。我院骨科基地骨科常见病、多发病病例数量多，罕见病病种齐全，有利于培养医师基础能力和专业能力。</w:t>
      </w:r>
    </w:p>
    <w:p>
      <w:pPr>
        <w:ind w:firstLine="72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骨科基地承担着我院临床教学基地工作；基地现有正高职称2人，副高职称4人，中级职称5人，设规培责任导师3人，临床带教老师8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人，均为研究生以上学历，其中3人为博士学历。依靠学科设施、技术、人才和管理优势，致力于为省内培养全面、优秀的规培医学人才。</w:t>
      </w:r>
    </w:p>
    <w:p>
      <w:pPr>
        <w:ind w:firstLine="72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基地包括脊柱、关节、创伤、运动医学4个亚专业，年门诊量约1.9万人次，年急诊量约3000余人次，收治的疾病种类基本覆盖骨科的全部范围，诊治例数符合国家《住院医师规范化培训基地认定标准（试行）》的要求，开展的诊疗活动完全满足培训要求。</w:t>
      </w:r>
    </w:p>
    <w:p>
      <w:pPr>
        <w:ind w:firstLine="72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基地组建了一支具有丰富临床经验及带教经验的师资团队，均获得院级及以上住院医师规范化培训师资合格证；实行带教老师动态考核评估制度，加强带教老师教学管理。通过推荐骨干医师参加省市级住培会议、参加其他基地经验推介会议，召开基地内会议，参加各类教学比赛等途径不断更新教学理念、教学方法，也不断更新临床技术，为住培工作提供强有力的保障。</w:t>
      </w:r>
    </w:p>
    <w:p>
      <w:pPr>
        <w:ind w:firstLine="720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基地严格按照国家《住院医师规范化培训内容与标准（2020修订）》要求进行规培教学活动，每月由带教团队为规培学员进行3-4次小讲课，3-4次疑难病例讨论及3-4次规培教学查房。出科时进行形式多样的理论和技能考核。定期组织规培学员进行骨科常规技能、体格检查、操作培训及模拟教学等，带教老师详细讲解操作要点，手把手带教。教学管理规范，教学活动丰富，充分增加规培医师的学习积极性。注重规培学员能力的培养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7B5D"/>
    <w:rsid w:val="0018135E"/>
    <w:rsid w:val="001B2CA3"/>
    <w:rsid w:val="001C1907"/>
    <w:rsid w:val="00267B5D"/>
    <w:rsid w:val="003263D8"/>
    <w:rsid w:val="006D7423"/>
    <w:rsid w:val="00764DC3"/>
    <w:rsid w:val="00A52F26"/>
    <w:rsid w:val="00AF447A"/>
    <w:rsid w:val="00B508CD"/>
    <w:rsid w:val="00BA6D85"/>
    <w:rsid w:val="00C36FE9"/>
    <w:rsid w:val="00D012B7"/>
    <w:rsid w:val="00ED053B"/>
    <w:rsid w:val="00F474FB"/>
    <w:rsid w:val="108B1B25"/>
    <w:rsid w:val="1FDB3921"/>
    <w:rsid w:val="45B34602"/>
    <w:rsid w:val="464A6372"/>
    <w:rsid w:val="5E9566BE"/>
    <w:rsid w:val="6E7E1C2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8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semiHidden/>
    <w:qFormat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88</Words>
  <Characters>508</Characters>
  <Lines>4</Lines>
  <Paragraphs>1</Paragraphs>
  <TotalTime>3</TotalTime>
  <ScaleCrop>false</ScaleCrop>
  <LinksUpToDate>false</LinksUpToDate>
  <CharactersWithSpaces>595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2020-09-06T12:32:00Z</dcterms:created>
  <dc:creator>w p</dc:creator>
  <cp:lastModifiedBy>赵青松</cp:lastModifiedBy>
  <dcterms:modified xsi:type="dcterms:W3CDTF">2022-03-03T03:00:34Z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D67EA3457A6A401AB4FE655BFECC571F</vt:lpwstr>
  </property>
</Properties>
</file>