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left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 xml:space="preserve">附件1： </w:t>
      </w:r>
    </w:p>
    <w:p>
      <w:pPr>
        <w:widowControl/>
        <w:snapToGrid w:val="0"/>
        <w:jc w:val="center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bookmarkStart w:id="0" w:name="_GoBack"/>
      <w:r>
        <w:rPr>
          <w:rFonts w:ascii="黑体" w:eastAsia="黑体" w:cs="黑体"/>
          <w:color w:val="000000"/>
          <w:kern w:val="0"/>
          <w:sz w:val="44"/>
          <w:szCs w:val="44"/>
        </w:rPr>
        <w:t>202</w:t>
      </w:r>
      <w:r>
        <w:rPr>
          <w:rFonts w:hint="eastAsia" w:ascii="黑体" w:eastAsia="黑体" w:cs="黑体"/>
          <w:color w:val="000000"/>
          <w:kern w:val="0"/>
          <w:sz w:val="44"/>
          <w:szCs w:val="44"/>
        </w:rPr>
        <w:t>2年6月高邮市中医医院公开招聘备案制专业技术人员岗位简介表</w:t>
      </w:r>
      <w:bookmarkEnd w:id="0"/>
    </w:p>
    <w:p>
      <w:pPr>
        <w:widowControl/>
        <w:snapToGrid w:val="0"/>
        <w:jc w:val="left"/>
        <w:rPr>
          <w:rFonts w:hint="eastAsia" w:ascii="仿宋_GB2312" w:hAnsi="宋体" w:eastAsia="仿宋_GB2312" w:cs="仿宋_GB2312"/>
          <w:kern w:val="0"/>
          <w:sz w:val="11"/>
          <w:szCs w:val="11"/>
        </w:rPr>
      </w:pPr>
    </w:p>
    <w:tbl>
      <w:tblPr>
        <w:tblStyle w:val="4"/>
        <w:tblpPr w:leftFromText="180" w:rightFromText="180" w:vertAnchor="text" w:horzAnchor="margin" w:tblpY="265"/>
        <w:tblOverlap w:val="never"/>
        <w:tblW w:w="1499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874"/>
        <w:gridCol w:w="665"/>
        <w:gridCol w:w="1545"/>
        <w:gridCol w:w="3766"/>
        <w:gridCol w:w="4551"/>
        <w:gridCol w:w="17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招聘岗位代码</w:t>
            </w:r>
          </w:p>
        </w:tc>
        <w:tc>
          <w:tcPr>
            <w:tcW w:w="1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招聘岗位</w:t>
            </w:r>
          </w:p>
        </w:tc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招聘人数</w:t>
            </w:r>
          </w:p>
        </w:tc>
        <w:tc>
          <w:tcPr>
            <w:tcW w:w="9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招聘条件</w:t>
            </w:r>
          </w:p>
        </w:tc>
        <w:tc>
          <w:tcPr>
            <w:tcW w:w="17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笔试科目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exact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学历学位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专  业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其他</w:t>
            </w:r>
          </w:p>
        </w:tc>
        <w:tc>
          <w:tcPr>
            <w:tcW w:w="1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外科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研究生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外科学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研究生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中医外科学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内科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研究生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内科学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内科（肾病科）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研究生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中医内科学、中西医结合临床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内科（肺病科）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研究生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中医内科学、中西医结合临床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内科（心病科）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研究生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内科学（心血管病方向）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儿科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研究生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中医儿科学、中西医结合临床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骨伤科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研究生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外科学（骨外科方向）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研究生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中医骨伤科学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病理科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临床医学、病理学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口腔科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口腔医学、口腔临床医学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口腔医学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耳鼻咽喉科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中医学、中西医临床医学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中医学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眼科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眼视光学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眼视光学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重症医学科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研究生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中医内科学、中西医结合临床、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针灸推拿学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研究生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内科学、外科学、急诊医学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麻醉科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麻醉学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麻醉学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影像科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介入科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医学影像技术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2022年毕业生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医学影像学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医学影像、医学影像学、放射医学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bidi="ar"/>
              </w:rPr>
              <w:t>医学影像学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研究生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影像医学与核医学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医学影像学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1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B超室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医学影像、医学影像学、放射医学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医学影像学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具有所列专业对应序列副高级及以上专业技术资格，年龄45周岁及以下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康复科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研究生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针灸推拿学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中药房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制剂室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中药学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2022年毕业生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1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西药房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药学、临床药学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2022年毕业生，取得相应学位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药学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2022年毕业生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1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护理部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护理、护理学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2022年毕业生，取得相应学位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大专及以上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护理、助产、护理学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2022年毕业生，全日制（高中起点）学历，非应届毕业生须具有护士执业资格及二级及以上医院相应工作经历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信息科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计算机类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计算机科学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设备科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机械工程类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综合知识与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能力素质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财务科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审计科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财务财会类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综合知识与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能力素质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办公室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1200" w:firstLineChars="500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中文文秘类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取得相应学位，具有两年及以上相应工作经历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综合知识与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能力素质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党办（社工部）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法律类</w:t>
            </w: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取得相应学位，中共党员，具有社会工作者职业资格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综合知识与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能力素质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65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widowControl/>
        <w:snapToGrid w:val="0"/>
        <w:rPr>
          <w:rFonts w:ascii="宋体" w:hAnsi="宋体" w:cs="Times New Roman"/>
          <w:kern w:val="0"/>
          <w:sz w:val="44"/>
          <w:szCs w:val="44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6838" w:h="11906" w:orient="landscape"/>
          <w:pgMar w:top="1418" w:right="1191" w:bottom="1247" w:left="1191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17" w:right="1474" w:bottom="1247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9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jNWNjZDkwODlmM2I4OTZhZDI2ZmUwNDI5OWI0ZTEifQ=="/>
  </w:docVars>
  <w:rsids>
    <w:rsidRoot w:val="08720E0A"/>
    <w:rsid w:val="08720E0A"/>
    <w:rsid w:val="15951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2022-06-06T09:32:00Z</dcterms:created>
  <dc:creator>安排。</dc:creator>
  <cp:lastModifiedBy>安排。</cp:lastModifiedBy>
  <dcterms:modified xsi:type="dcterms:W3CDTF">2022-06-06T09:37:11Z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9606E1F272E14F2FBF50D23E8E3751DF</vt:lpwstr>
  </property>
</Properties>
</file>