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72683B" w14:textId="7CDBF498" w:rsidR="00D0331B" w:rsidRDefault="00602B6D">
      <w:pPr>
        <w:pStyle w:val="a5"/>
        <w:shd w:val="clear" w:color="auto" w:fill="FFFFFF"/>
        <w:spacing w:before="210" w:beforeAutospacing="0" w:after="210" w:afterAutospacing="0" w:line="560" w:lineRule="exact"/>
        <w:ind w:firstLine="420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笔试</w:t>
      </w:r>
      <w:r w:rsidR="00C97D98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疫情防控注意事项</w:t>
      </w:r>
    </w:p>
    <w:p w14:paraId="78154FD6" w14:textId="77777777" w:rsidR="00D0331B" w:rsidRDefault="00D0331B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14:paraId="64A4AB9E" w14:textId="138F27E6" w:rsidR="00D0331B" w:rsidRPr="00AB4473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一、根据疫情防控有关规定，参加考试人员须加强防疫知识学习，主动接种新冠病毒疫苗，考前主动减少外出、不必要的聚集和人员接触，确保考试时身体状况良好。如实填写《考试人员健康管理信息承诺书》(附后)。考试时，凭本人有效居民身份证、</w:t>
      </w:r>
      <w:r w:rsidR="00602B6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笔试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通知单(纸质版)、山东省电子健康通行码绿码、通信大数据行程卡绿卡、本人签字的《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考试人员健康管理信息承诺书》（附后）</w:t>
      </w:r>
      <w:r w:rsidR="00AB4473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考前48小时内(依采样时间计算)新冠病毒核酸检测阴性证明(纸质版</w:t>
      </w:r>
      <w:r w:rsidR="007E2A31" w:rsidRPr="00AB4473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，可截屏打印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)</w:t>
      </w:r>
      <w:r w:rsidR="00AB4473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和</w:t>
      </w:r>
      <w:r w:rsidR="00AB4473" w:rsidRPr="00AB4473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考前24小时内在济南采样的新冠病毒核酸检测阴性证明（纸质版，可截屏打印)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，方可进入考点参加考试。</w:t>
      </w:r>
    </w:p>
    <w:p w14:paraId="1C58B560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二、持非绿码的考生应主动向招聘单位申报，告知旅居史、接触史和就诊史，评估后确定考试安排。</w:t>
      </w:r>
    </w:p>
    <w:p w14:paraId="1232E9B6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三、存在以下情形的，不得参加考试：①不能按要求提供核酸检测阴性证明等健康证明者;②确诊病例、疑似病例、无症状感染者和尚在隔离观察期的密切接触者、次密接者;③考前14天内有发热(≥37.3℃)、咳嗽、腹泻等症状未痊愈且未排除传染病及身体不适者;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④有中风险地区所在县(市、区、旗)旅居史且离开上述地区不满7天者、有高风险地区所在县(市、区、旗)旅居史且离开上述地区不满14天者;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对尚未公布中高风险地区但近期新增感染者较多、存在社区传播风险的其他疫情风险区域，参照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中高风险地区所在县（市、区）执行。⑤有境外旅居史且入境未满28天者。</w:t>
      </w:r>
    </w:p>
    <w:p w14:paraId="463CA9AF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四、属于以下特殊情形的，须</w:t>
      </w:r>
      <w:r w:rsidRPr="00C97D9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提前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主动向招聘单位申报，采取必要的隔离防护和健康监测措施：</w:t>
      </w:r>
    </w:p>
    <w:p w14:paraId="20466BC1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1.治愈出院的确诊病例和无症状感染者，应持考前7天内的健康体检报告(纸质版)，体检正常、肺部影像学显示肺部病灶完全吸收、2次间隔24小时核酸检测(其中1次为考前48小时，痰或鼻咽拭子)均为阴性的，</w:t>
      </w:r>
      <w:r w:rsidRPr="00C97D9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在</w:t>
      </w:r>
      <w:r w:rsidRPr="00C97D98">
        <w:rPr>
          <w:rFonts w:ascii="仿宋_GB2312" w:eastAsia="仿宋_GB2312" w:hAnsi="仿宋_GB2312" w:cs="仿宋_GB2312" w:hint="eastAsia"/>
          <w:sz w:val="32"/>
          <w:szCs w:val="32"/>
        </w:rPr>
        <w:t>备用隔离考场考试</w:t>
      </w:r>
      <w:r w:rsidRPr="00C97D9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14:paraId="50A97294" w14:textId="2698D325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.考前14天内有发热(≥37.3℃)、咳嗽、腹泻等症状的，须提供医疗机构出具的诊断证明和考前48小时内的核酸检测阴性证明，</w:t>
      </w:r>
      <w:r w:rsidRPr="00C97D9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并在</w:t>
      </w:r>
      <w:r w:rsidRPr="00C97D98">
        <w:rPr>
          <w:rFonts w:ascii="仿宋_GB2312" w:eastAsia="仿宋_GB2312" w:hAnsi="仿宋_GB2312" w:cs="仿宋_GB2312" w:hint="eastAsia"/>
          <w:sz w:val="32"/>
          <w:szCs w:val="32"/>
        </w:rPr>
        <w:t>备用隔离考场考试</w:t>
      </w:r>
      <w:r w:rsidRPr="00C97D9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14:paraId="0F9D7368" w14:textId="77777777" w:rsidR="00D0331B" w:rsidRPr="00C97D98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五、考试当天，若考生入场或考试期间出现咳嗽、呼吸困难、腹泻、发热等症状，经专业评估和综合研判，能继续参加考试的，</w:t>
      </w:r>
      <w:r w:rsidRPr="00C97D9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安排在备用隔离考场考试。</w:t>
      </w:r>
    </w:p>
    <w:p w14:paraId="266115E1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六、进入考点前，考生须听从考点工作人员指挥，佩戴一次性医用外科口罩，保持“一米线”排队有序入场。在接受身份核验时，逐人按要求摘下口罩核实身份。候考及考试期间，须全程佩戴口罩。</w:t>
      </w:r>
    </w:p>
    <w:p w14:paraId="75911BF2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七、请考生备齐个人防护用品，严格做好个人防护，保持手卫生。合理安排交通和食宿，注意饮食卫生。</w:t>
      </w:r>
    </w:p>
    <w:p w14:paraId="5AEA107E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请考生认真阅读疫情防控注意事项，特别是外地来济人员，要提前了解并严格执行我市疫情防控有关规定和要求（通过“国</w:t>
      </w:r>
      <w:r>
        <w:rPr>
          <w:rFonts w:ascii="黑体" w:eastAsia="黑体" w:hAnsi="黑体" w:cs="黑体" w:hint="eastAsia"/>
          <w:sz w:val="32"/>
          <w:szCs w:val="32"/>
        </w:rPr>
        <w:lastRenderedPageBreak/>
        <w:t>务院客户端”微信小程序“各地防控政策”栏目、“济南卫生健康”公众号“疫情防治”-“济南市信息发布”查询“入济返济最新要求”，咨询电话0531-12345、0531-81278816）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考前避免前往疫情中、高风险地区，主动减少外出和不必要的聚集、人员接触，以免影响参加考试；注意做好自我健康管理和个人防护，每日自觉进行体温测量、记录及健康状况监测。前往考点途中，要全程佩戴口罩、做好手部卫生、避免在车上饮食，与周围乘客尽可能保持安全距离。凡违反我市常态化疫情防控有关规定，隐瞒、虚报旅居史、接触史、健康状况等疫情防控重点信息的，将依法依规追究责任。</w:t>
      </w:r>
    </w:p>
    <w:p w14:paraId="60879C18" w14:textId="77777777" w:rsidR="00D0331B" w:rsidRDefault="00C97D98">
      <w:pPr>
        <w:pStyle w:val="a5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如疫情防控形势及相关政策发生变化，将视情调整考试安排，届时将另行发布公告。请广大报考人员理解、支持和配合。</w:t>
      </w:r>
    </w:p>
    <w:p w14:paraId="4D7C3B41" w14:textId="77777777" w:rsidR="00D0331B" w:rsidRDefault="00C97D98">
      <w:pP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br w:type="page"/>
      </w:r>
    </w:p>
    <w:p w14:paraId="31FA1417" w14:textId="77777777" w:rsidR="00D0331B" w:rsidRDefault="00C97D9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附件1</w:t>
      </w:r>
    </w:p>
    <w:p w14:paraId="61E18A46" w14:textId="77777777" w:rsidR="00D0331B" w:rsidRDefault="00C97D98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考试</w:t>
      </w:r>
      <w:r>
        <w:rPr>
          <w:rFonts w:ascii="Times New Roman" w:eastAsia="方正小标宋简体" w:hAnsi="Times New Roman"/>
          <w:sz w:val="44"/>
          <w:szCs w:val="44"/>
        </w:rPr>
        <w:t>人员健康管理信息承诺书</w:t>
      </w: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738"/>
        <w:gridCol w:w="963"/>
        <w:gridCol w:w="851"/>
        <w:gridCol w:w="992"/>
        <w:gridCol w:w="2982"/>
        <w:gridCol w:w="732"/>
        <w:gridCol w:w="1134"/>
      </w:tblGrid>
      <w:tr w:rsidR="00D0331B" w14:paraId="2C3E2777" w14:textId="77777777">
        <w:trPr>
          <w:trHeight w:val="401"/>
        </w:trPr>
        <w:tc>
          <w:tcPr>
            <w:tcW w:w="1106" w:type="dxa"/>
            <w:vMerge w:val="restart"/>
          </w:tcPr>
          <w:p w14:paraId="24828A0E" w14:textId="77777777" w:rsidR="00D0331B" w:rsidRDefault="005F0DB9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方正小标宋简体" w:hAnsi="Times New Roman"/>
                <w:szCs w:val="21"/>
              </w:rPr>
              <w:pict w14:anchorId="36B02F15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1.95pt;margin-top:1.6pt;width:51.75pt;height:95.25pt;z-index:251659264;mso-width-relative:page;mso-height-relative:page" o:gfxdata="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LSKUGdUAAAAHAQAADwAAAAAAAAABACAAAAA4AAAAZHJzL2Rvd25y&#10;ZXYueG1sUEsBAhQAFAAAAAgAh07iQNkMluLrAQAAsQMAAA4AAAAAAAAAAQAgAAAAOgEAAGRycy9l&#10;Mm9Eb2MueG1sUEsFBgAAAAAGAAYAWQEAAJcFAAAAAA==&#10;" strokeweight=".25pt"/>
              </w:pict>
            </w:r>
          </w:p>
          <w:p w14:paraId="3EF700C5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14:paraId="24E55C8F" w14:textId="77777777" w:rsidR="00D0331B" w:rsidRDefault="00C97D98">
            <w:pPr>
              <w:spacing w:line="240" w:lineRule="exact"/>
              <w:ind w:firstLineChars="100" w:firstLine="210"/>
              <w:jc w:val="righ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情</w:t>
            </w:r>
            <w:r>
              <w:rPr>
                <w:rFonts w:ascii="Times New Roman" w:eastAsia="黑体" w:hAnsi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szCs w:val="21"/>
              </w:rPr>
              <w:t>形</w:t>
            </w:r>
          </w:p>
          <w:p w14:paraId="0E1CAF5F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14:paraId="7D8085AE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14:paraId="469570ED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14:paraId="6E1A12BB" w14:textId="77777777" w:rsidR="00D0331B" w:rsidRDefault="00C97D98">
            <w:pPr>
              <w:spacing w:line="240" w:lineRule="exact"/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姓</w:t>
            </w:r>
            <w:r>
              <w:rPr>
                <w:rFonts w:ascii="Times New Roman" w:eastAsia="黑体" w:hAnsi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szCs w:val="21"/>
              </w:rPr>
              <w:t>名</w:t>
            </w:r>
          </w:p>
        </w:tc>
        <w:tc>
          <w:tcPr>
            <w:tcW w:w="8392" w:type="dxa"/>
            <w:gridSpan w:val="7"/>
          </w:tcPr>
          <w:p w14:paraId="794D7994" w14:textId="77777777" w:rsidR="00D0331B" w:rsidRDefault="00C97D98">
            <w:pPr>
              <w:spacing w:line="32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健康排查（流行病学史筛查）</w:t>
            </w:r>
          </w:p>
        </w:tc>
      </w:tr>
      <w:tr w:rsidR="00D0331B" w14:paraId="2B369285" w14:textId="77777777">
        <w:trPr>
          <w:trHeight w:val="1555"/>
        </w:trPr>
        <w:tc>
          <w:tcPr>
            <w:tcW w:w="1106" w:type="dxa"/>
            <w:vMerge/>
          </w:tcPr>
          <w:p w14:paraId="677CCE14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9FACAE7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14</w:t>
            </w:r>
            <w:r>
              <w:rPr>
                <w:rFonts w:ascii="Times New Roman" w:eastAsia="黑体" w:hAnsi="Times New Roman"/>
                <w:szCs w:val="21"/>
              </w:rPr>
              <w:t>天内国内</w:t>
            </w:r>
          </w:p>
          <w:p w14:paraId="6546E080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中、高风险等疫</w:t>
            </w:r>
          </w:p>
          <w:p w14:paraId="6B1F6D82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情重点地区旅居地（县（市、区））</w:t>
            </w:r>
          </w:p>
        </w:tc>
        <w:tc>
          <w:tcPr>
            <w:tcW w:w="851" w:type="dxa"/>
            <w:vAlign w:val="center"/>
          </w:tcPr>
          <w:p w14:paraId="2FB8FA5B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28</w:t>
            </w:r>
            <w:r>
              <w:rPr>
                <w:rFonts w:ascii="Times New Roman" w:eastAsia="黑体" w:hAnsi="Times New Roman"/>
                <w:szCs w:val="21"/>
              </w:rPr>
              <w:t>天内境外旅居地</w:t>
            </w:r>
          </w:p>
          <w:p w14:paraId="66693EB6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（国家地</w:t>
            </w:r>
          </w:p>
          <w:p w14:paraId="6E97BB29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区）</w:t>
            </w:r>
          </w:p>
        </w:tc>
        <w:tc>
          <w:tcPr>
            <w:tcW w:w="992" w:type="dxa"/>
            <w:vAlign w:val="center"/>
          </w:tcPr>
          <w:p w14:paraId="4DF3F513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居住社区</w:t>
            </w:r>
          </w:p>
          <w:p w14:paraId="230DCA5F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21</w:t>
            </w:r>
            <w:r>
              <w:rPr>
                <w:rFonts w:ascii="Times New Roman" w:eastAsia="黑体" w:hAnsi="Times New Roman"/>
                <w:szCs w:val="21"/>
              </w:rPr>
              <w:t>天内</w:t>
            </w:r>
          </w:p>
          <w:p w14:paraId="63196AA3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发生疫情</w:t>
            </w:r>
          </w:p>
          <w:p w14:paraId="611CDE08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是</w:t>
            </w:r>
          </w:p>
          <w:p w14:paraId="2B7ECB8C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否</w:t>
            </w:r>
          </w:p>
        </w:tc>
        <w:tc>
          <w:tcPr>
            <w:tcW w:w="2982" w:type="dxa"/>
            <w:vAlign w:val="center"/>
          </w:tcPr>
          <w:p w14:paraId="3A539041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eastAsia="黑体" w:hint="eastAsia"/>
                <w:szCs w:val="21"/>
              </w:rPr>
              <w:t>属于下列哪种情形</w:t>
            </w:r>
          </w:p>
          <w:p w14:paraId="32D1D1A6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eastAsia="黑体" w:hint="eastAsia"/>
                <w:szCs w:val="21"/>
              </w:rPr>
              <w:t>确诊病例</w:t>
            </w: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eastAsia="黑体" w:hint="eastAsia"/>
                <w:szCs w:val="21"/>
              </w:rPr>
              <w:t>无症状感染者</w:t>
            </w: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eastAsia="黑体" w:hint="eastAsia"/>
                <w:szCs w:val="21"/>
              </w:rPr>
              <w:t>密切接触者</w:t>
            </w:r>
            <w:r>
              <w:rPr>
                <w:rFonts w:ascii="宋体" w:hAnsi="宋体" w:cs="宋体" w:hint="eastAsia"/>
                <w:szCs w:val="21"/>
              </w:rPr>
              <w:t>④</w:t>
            </w:r>
            <w:r>
              <w:rPr>
                <w:rFonts w:eastAsia="黑体" w:hint="eastAsia"/>
                <w:szCs w:val="21"/>
              </w:rPr>
              <w:t>次密切接触者</w:t>
            </w:r>
            <w:r>
              <w:rPr>
                <w:rFonts w:ascii="仿宋" w:eastAsia="仿宋" w:hAnsi="仿宋" w:cs="仿宋" w:hint="eastAsia"/>
                <w:szCs w:val="21"/>
              </w:rPr>
              <w:t>⑤“</w:t>
            </w:r>
            <w:r>
              <w:rPr>
                <w:rFonts w:ascii="黑体" w:eastAsia="黑体" w:hAnsi="黑体" w:cs="黑体" w:hint="eastAsia"/>
                <w:szCs w:val="21"/>
              </w:rPr>
              <w:t>同时空</w:t>
            </w:r>
            <w:r>
              <w:rPr>
                <w:rFonts w:ascii="仿宋" w:eastAsia="仿宋" w:hAnsi="仿宋" w:cs="仿宋" w:hint="eastAsia"/>
                <w:szCs w:val="21"/>
              </w:rPr>
              <w:t>”</w:t>
            </w:r>
            <w:r>
              <w:rPr>
                <w:rFonts w:ascii="黑体" w:eastAsia="黑体" w:hAnsi="黑体" w:cs="黑体" w:hint="eastAsia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eastAsia="黑体" w:hint="eastAsia"/>
                <w:szCs w:val="21"/>
              </w:rPr>
              <w:t>以上都不是</w:t>
            </w:r>
          </w:p>
        </w:tc>
        <w:tc>
          <w:tcPr>
            <w:tcW w:w="732" w:type="dxa"/>
            <w:vAlign w:val="center"/>
          </w:tcPr>
          <w:p w14:paraId="3664A472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是否解除医</w:t>
            </w:r>
          </w:p>
          <w:p w14:paraId="4E058CC5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学隔离观察</w:t>
            </w:r>
          </w:p>
          <w:p w14:paraId="45F635DC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是</w:t>
            </w:r>
          </w:p>
          <w:p w14:paraId="117D2007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否</w:t>
            </w:r>
          </w:p>
          <w:p w14:paraId="08425DA0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 w14:paraId="750E75A0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核酸检测</w:t>
            </w:r>
          </w:p>
          <w:p w14:paraId="46C3654C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阳性</w:t>
            </w:r>
          </w:p>
          <w:p w14:paraId="5111FD49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阴性</w:t>
            </w:r>
          </w:p>
          <w:p w14:paraId="3A2EA9D8" w14:textId="77777777" w:rsidR="00D0331B" w:rsidRDefault="00C97D98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不需要</w:t>
            </w:r>
          </w:p>
        </w:tc>
      </w:tr>
      <w:tr w:rsidR="00D0331B" w14:paraId="3D541839" w14:textId="77777777">
        <w:trPr>
          <w:trHeight w:val="414"/>
        </w:trPr>
        <w:tc>
          <w:tcPr>
            <w:tcW w:w="1106" w:type="dxa"/>
          </w:tcPr>
          <w:p w14:paraId="679FC3FE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72ED2A5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A53E8F2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01C600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3B9DF89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36577EB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5A530F5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4061BC5B" w14:textId="77777777">
        <w:trPr>
          <w:trHeight w:val="267"/>
        </w:trPr>
        <w:tc>
          <w:tcPr>
            <w:tcW w:w="9498" w:type="dxa"/>
            <w:gridSpan w:val="8"/>
            <w:vAlign w:val="center"/>
          </w:tcPr>
          <w:p w14:paraId="5E3207CA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健康监测（自考前</w:t>
            </w:r>
            <w:r>
              <w:rPr>
                <w:rFonts w:ascii="Times New Roman" w:eastAsia="黑体" w:hAnsi="Times New Roman"/>
                <w:szCs w:val="21"/>
              </w:rPr>
              <w:t>14</w:t>
            </w:r>
            <w:r>
              <w:rPr>
                <w:rFonts w:ascii="Times New Roman" w:eastAsia="黑体" w:hAnsi="Times New Roman"/>
                <w:szCs w:val="21"/>
              </w:rPr>
              <w:t>天起）</w:t>
            </w:r>
          </w:p>
        </w:tc>
      </w:tr>
      <w:tr w:rsidR="00D0331B" w14:paraId="5681E569" w14:textId="77777777">
        <w:trPr>
          <w:trHeight w:val="1023"/>
        </w:trPr>
        <w:tc>
          <w:tcPr>
            <w:tcW w:w="1106" w:type="dxa"/>
            <w:vAlign w:val="center"/>
          </w:tcPr>
          <w:p w14:paraId="0083BF16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天数</w:t>
            </w:r>
          </w:p>
        </w:tc>
        <w:tc>
          <w:tcPr>
            <w:tcW w:w="738" w:type="dxa"/>
            <w:vAlign w:val="center"/>
          </w:tcPr>
          <w:p w14:paraId="5946622B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监测</w:t>
            </w:r>
          </w:p>
          <w:p w14:paraId="7C30E7C8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日期</w:t>
            </w:r>
          </w:p>
        </w:tc>
        <w:tc>
          <w:tcPr>
            <w:tcW w:w="963" w:type="dxa"/>
            <w:vAlign w:val="center"/>
          </w:tcPr>
          <w:p w14:paraId="7B38D8FE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健康码</w:t>
            </w:r>
          </w:p>
          <w:p w14:paraId="4EE9737F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红码</w:t>
            </w:r>
          </w:p>
          <w:p w14:paraId="6D00A647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黄码</w:t>
            </w:r>
          </w:p>
          <w:p w14:paraId="4CF7D526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绿码</w:t>
            </w:r>
          </w:p>
        </w:tc>
        <w:tc>
          <w:tcPr>
            <w:tcW w:w="851" w:type="dxa"/>
            <w:vAlign w:val="center"/>
          </w:tcPr>
          <w:p w14:paraId="5AB8E73F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早体温</w:t>
            </w:r>
          </w:p>
        </w:tc>
        <w:tc>
          <w:tcPr>
            <w:tcW w:w="992" w:type="dxa"/>
            <w:vAlign w:val="center"/>
          </w:tcPr>
          <w:p w14:paraId="028C50EE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晚体温</w:t>
            </w:r>
          </w:p>
        </w:tc>
        <w:tc>
          <w:tcPr>
            <w:tcW w:w="2982" w:type="dxa"/>
            <w:vAlign w:val="center"/>
          </w:tcPr>
          <w:p w14:paraId="5C09634C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是否有以下症状</w:t>
            </w:r>
          </w:p>
          <w:p w14:paraId="6F333439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发热</w:t>
            </w: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乏力</w:t>
            </w: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咳嗽或打喷嚏</w:t>
            </w:r>
            <w:r>
              <w:rPr>
                <w:rFonts w:ascii="宋体" w:hAnsi="宋体" w:cs="宋体" w:hint="eastAsia"/>
                <w:szCs w:val="21"/>
              </w:rPr>
              <w:t>④</w:t>
            </w:r>
            <w:r>
              <w:rPr>
                <w:rFonts w:ascii="Times New Roman" w:eastAsia="黑体" w:hAnsi="Times New Roman"/>
                <w:szCs w:val="21"/>
              </w:rPr>
              <w:t>咽痛</w:t>
            </w:r>
            <w:r>
              <w:rPr>
                <w:rFonts w:ascii="宋体" w:hAnsi="宋体" w:cs="宋体" w:hint="eastAsia"/>
                <w:szCs w:val="21"/>
              </w:rPr>
              <w:t>⑤</w:t>
            </w:r>
            <w:r>
              <w:rPr>
                <w:rFonts w:ascii="Times New Roman" w:eastAsia="黑体" w:hAnsi="Times New Roman"/>
                <w:szCs w:val="21"/>
              </w:rPr>
              <w:t>腹泻</w:t>
            </w:r>
            <w:r>
              <w:rPr>
                <w:rFonts w:ascii="宋体" w:hAnsi="宋体" w:cs="宋体" w:hint="eastAsia"/>
                <w:szCs w:val="21"/>
              </w:rPr>
              <w:t>⑥</w:t>
            </w:r>
            <w:r>
              <w:rPr>
                <w:rFonts w:ascii="Times New Roman" w:eastAsia="黑体" w:hAnsi="Times New Roman"/>
                <w:szCs w:val="21"/>
              </w:rPr>
              <w:t>呕吐</w:t>
            </w:r>
            <w:r>
              <w:rPr>
                <w:rFonts w:ascii="宋体" w:hAnsi="宋体" w:cs="宋体" w:hint="eastAsia"/>
                <w:szCs w:val="21"/>
              </w:rPr>
              <w:t>⑦</w:t>
            </w:r>
            <w:r>
              <w:rPr>
                <w:rFonts w:ascii="Times New Roman" w:eastAsia="黑体" w:hAnsi="Times New Roman"/>
                <w:szCs w:val="21"/>
              </w:rPr>
              <w:t>黄疸</w:t>
            </w:r>
            <w:r>
              <w:rPr>
                <w:rFonts w:ascii="宋体" w:hAnsi="宋体" w:cs="宋体" w:hint="eastAsia"/>
                <w:szCs w:val="21"/>
              </w:rPr>
              <w:t>⑧</w:t>
            </w:r>
            <w:r>
              <w:rPr>
                <w:rFonts w:ascii="Times New Roman" w:eastAsia="黑体" w:hAnsi="Times New Roman"/>
                <w:szCs w:val="21"/>
              </w:rPr>
              <w:t>皮疹</w:t>
            </w:r>
            <w:r>
              <w:rPr>
                <w:rFonts w:ascii="宋体" w:hAnsi="宋体" w:cs="宋体" w:hint="eastAsia"/>
                <w:szCs w:val="21"/>
              </w:rPr>
              <w:t>⑨</w:t>
            </w:r>
            <w:r>
              <w:rPr>
                <w:rFonts w:ascii="Times New Roman" w:eastAsia="黑体" w:hAnsi="Times New Roman"/>
                <w:szCs w:val="21"/>
              </w:rPr>
              <w:t>结膜充血</w:t>
            </w:r>
            <w:r>
              <w:rPr>
                <w:rFonts w:ascii="宋体" w:hAnsi="宋体" w:cs="宋体" w:hint="eastAsia"/>
                <w:szCs w:val="21"/>
              </w:rPr>
              <w:t>⑩</w:t>
            </w:r>
            <w:r>
              <w:rPr>
                <w:rFonts w:ascii="Times New Roman" w:eastAsia="黑体" w:hAnsi="Times New Roman"/>
                <w:szCs w:val="21"/>
              </w:rPr>
              <w:t>都没有</w:t>
            </w:r>
          </w:p>
        </w:tc>
        <w:tc>
          <w:tcPr>
            <w:tcW w:w="1866" w:type="dxa"/>
            <w:gridSpan w:val="2"/>
            <w:vAlign w:val="center"/>
          </w:tcPr>
          <w:p w14:paraId="1A6768D8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如出现以上所列症状，是否排除疑似传染病</w:t>
            </w:r>
          </w:p>
          <w:p w14:paraId="0C2DDCF2" w14:textId="77777777" w:rsidR="00D0331B" w:rsidRDefault="00C97D98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是</w:t>
            </w:r>
            <w:r>
              <w:rPr>
                <w:rFonts w:ascii="Times New Roman" w:eastAsia="黑体" w:hAnsi="Times New Roman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否</w:t>
            </w:r>
          </w:p>
        </w:tc>
      </w:tr>
      <w:tr w:rsidR="00D0331B" w14:paraId="2FC5C314" w14:textId="77777777">
        <w:trPr>
          <w:trHeight w:val="417"/>
        </w:trPr>
        <w:tc>
          <w:tcPr>
            <w:tcW w:w="1106" w:type="dxa"/>
            <w:vAlign w:val="center"/>
          </w:tcPr>
          <w:p w14:paraId="504AE182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 w14:paraId="63BA156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4D5420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452E64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B59F734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756D80EC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4F7C17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12559402" w14:textId="77777777">
        <w:trPr>
          <w:trHeight w:val="417"/>
        </w:trPr>
        <w:tc>
          <w:tcPr>
            <w:tcW w:w="1106" w:type="dxa"/>
            <w:vAlign w:val="center"/>
          </w:tcPr>
          <w:p w14:paraId="50D9AFBB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 w14:paraId="4A376E20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4B88AF9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5C6331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FA3BCE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3792837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ACA6A1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4724C60C" w14:textId="77777777">
        <w:trPr>
          <w:trHeight w:val="417"/>
        </w:trPr>
        <w:tc>
          <w:tcPr>
            <w:tcW w:w="1106" w:type="dxa"/>
            <w:vAlign w:val="center"/>
          </w:tcPr>
          <w:p w14:paraId="781BD06A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 w14:paraId="5E175B7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411D69F5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076A18A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21FF431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1EE7B31A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39CEA1D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4ED4E334" w14:textId="77777777">
        <w:trPr>
          <w:trHeight w:val="417"/>
        </w:trPr>
        <w:tc>
          <w:tcPr>
            <w:tcW w:w="1106" w:type="dxa"/>
            <w:vAlign w:val="center"/>
          </w:tcPr>
          <w:p w14:paraId="68CE929F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 w14:paraId="57DBDCEA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8B6E037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AC46457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B4A269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56B71F2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4A342DF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7A65544F" w14:textId="77777777">
        <w:trPr>
          <w:trHeight w:val="417"/>
        </w:trPr>
        <w:tc>
          <w:tcPr>
            <w:tcW w:w="1106" w:type="dxa"/>
            <w:vAlign w:val="center"/>
          </w:tcPr>
          <w:p w14:paraId="581D26BE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 w14:paraId="7164339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C1C2FA1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05BEC0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17BDA9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377E6060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644044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03B85F5B" w14:textId="77777777">
        <w:trPr>
          <w:trHeight w:val="417"/>
        </w:trPr>
        <w:tc>
          <w:tcPr>
            <w:tcW w:w="1106" w:type="dxa"/>
            <w:vAlign w:val="center"/>
          </w:tcPr>
          <w:p w14:paraId="1C605B34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6</w:t>
            </w:r>
          </w:p>
        </w:tc>
        <w:tc>
          <w:tcPr>
            <w:tcW w:w="738" w:type="dxa"/>
            <w:vAlign w:val="center"/>
          </w:tcPr>
          <w:p w14:paraId="3797A12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4F0DFEA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6F024D0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5C123F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7D8DA3DA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3DD3DC54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42108991" w14:textId="77777777">
        <w:trPr>
          <w:trHeight w:val="417"/>
        </w:trPr>
        <w:tc>
          <w:tcPr>
            <w:tcW w:w="1106" w:type="dxa"/>
            <w:vAlign w:val="center"/>
          </w:tcPr>
          <w:p w14:paraId="532EDB8E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7</w:t>
            </w:r>
          </w:p>
        </w:tc>
        <w:tc>
          <w:tcPr>
            <w:tcW w:w="738" w:type="dxa"/>
            <w:vAlign w:val="center"/>
          </w:tcPr>
          <w:p w14:paraId="47A9CAF3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57DBA97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101F8C1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3B0BD82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0E630350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782DACC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7389F93C" w14:textId="77777777">
        <w:trPr>
          <w:trHeight w:val="417"/>
        </w:trPr>
        <w:tc>
          <w:tcPr>
            <w:tcW w:w="1106" w:type="dxa"/>
            <w:vAlign w:val="center"/>
          </w:tcPr>
          <w:p w14:paraId="0F7A6821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8</w:t>
            </w:r>
          </w:p>
        </w:tc>
        <w:tc>
          <w:tcPr>
            <w:tcW w:w="738" w:type="dxa"/>
            <w:vAlign w:val="center"/>
          </w:tcPr>
          <w:p w14:paraId="65F9756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E19F232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46D32B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C3F8C6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0CFABAF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9E36442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56B4637C" w14:textId="77777777">
        <w:trPr>
          <w:trHeight w:val="417"/>
        </w:trPr>
        <w:tc>
          <w:tcPr>
            <w:tcW w:w="1106" w:type="dxa"/>
            <w:vAlign w:val="center"/>
          </w:tcPr>
          <w:p w14:paraId="0F2B7B05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9</w:t>
            </w:r>
          </w:p>
        </w:tc>
        <w:tc>
          <w:tcPr>
            <w:tcW w:w="738" w:type="dxa"/>
            <w:vAlign w:val="center"/>
          </w:tcPr>
          <w:p w14:paraId="121B2AFD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374CD9E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A50D415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9E4D69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4B0911B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35FA199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2B9FB6A7" w14:textId="77777777">
        <w:trPr>
          <w:trHeight w:val="417"/>
        </w:trPr>
        <w:tc>
          <w:tcPr>
            <w:tcW w:w="1106" w:type="dxa"/>
            <w:vAlign w:val="center"/>
          </w:tcPr>
          <w:p w14:paraId="61597DA3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10</w:t>
            </w:r>
          </w:p>
        </w:tc>
        <w:tc>
          <w:tcPr>
            <w:tcW w:w="738" w:type="dxa"/>
            <w:vAlign w:val="center"/>
          </w:tcPr>
          <w:p w14:paraId="4135BE24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45CC4272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81DE14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D5981F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2DDCD580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BF75C61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1B388E1E" w14:textId="77777777">
        <w:trPr>
          <w:trHeight w:val="417"/>
        </w:trPr>
        <w:tc>
          <w:tcPr>
            <w:tcW w:w="1106" w:type="dxa"/>
            <w:vAlign w:val="center"/>
          </w:tcPr>
          <w:p w14:paraId="292EEE19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11</w:t>
            </w:r>
          </w:p>
        </w:tc>
        <w:tc>
          <w:tcPr>
            <w:tcW w:w="738" w:type="dxa"/>
            <w:vAlign w:val="center"/>
          </w:tcPr>
          <w:p w14:paraId="08710F39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461C4E3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5CB27BB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DC02719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0FA8AEB8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55438B01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2D3145F9" w14:textId="77777777">
        <w:trPr>
          <w:trHeight w:val="417"/>
        </w:trPr>
        <w:tc>
          <w:tcPr>
            <w:tcW w:w="1106" w:type="dxa"/>
            <w:vAlign w:val="center"/>
          </w:tcPr>
          <w:p w14:paraId="63B0C5D3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12</w:t>
            </w:r>
          </w:p>
        </w:tc>
        <w:tc>
          <w:tcPr>
            <w:tcW w:w="738" w:type="dxa"/>
            <w:vAlign w:val="center"/>
          </w:tcPr>
          <w:p w14:paraId="0FA220F2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59D6AFF7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C297E95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EE9EA8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6ED7130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4C03145E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6E32AE37" w14:textId="77777777">
        <w:trPr>
          <w:trHeight w:val="417"/>
        </w:trPr>
        <w:tc>
          <w:tcPr>
            <w:tcW w:w="1106" w:type="dxa"/>
            <w:vAlign w:val="center"/>
          </w:tcPr>
          <w:p w14:paraId="5656238B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13</w:t>
            </w:r>
          </w:p>
        </w:tc>
        <w:tc>
          <w:tcPr>
            <w:tcW w:w="738" w:type="dxa"/>
            <w:vAlign w:val="center"/>
          </w:tcPr>
          <w:p w14:paraId="419E6D47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5D31834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E5473C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8EB9BD9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11C6B0E5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E7D0B99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60CF7DCD" w14:textId="77777777">
        <w:trPr>
          <w:trHeight w:val="417"/>
        </w:trPr>
        <w:tc>
          <w:tcPr>
            <w:tcW w:w="1106" w:type="dxa"/>
            <w:vAlign w:val="center"/>
          </w:tcPr>
          <w:p w14:paraId="295278AE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14</w:t>
            </w:r>
          </w:p>
        </w:tc>
        <w:tc>
          <w:tcPr>
            <w:tcW w:w="738" w:type="dxa"/>
            <w:vAlign w:val="center"/>
          </w:tcPr>
          <w:p w14:paraId="5BEC790F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19ED2A17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A746E93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FC2DC6A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118E8E46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24F4DD03" w14:textId="77777777" w:rsidR="00D0331B" w:rsidRDefault="00D0331B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D0331B" w14:paraId="474A2468" w14:textId="77777777">
        <w:trPr>
          <w:trHeight w:val="417"/>
        </w:trPr>
        <w:tc>
          <w:tcPr>
            <w:tcW w:w="1106" w:type="dxa"/>
            <w:vAlign w:val="center"/>
          </w:tcPr>
          <w:p w14:paraId="131A06C7" w14:textId="77777777" w:rsidR="00D0331B" w:rsidRDefault="00C97D98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考试</w:t>
            </w:r>
            <w:r>
              <w:rPr>
                <w:rFonts w:ascii="Times New Roman" w:eastAsia="黑体" w:hAnsi="Times New Roman"/>
                <w:szCs w:val="21"/>
              </w:rPr>
              <w:t>当天</w:t>
            </w:r>
          </w:p>
        </w:tc>
        <w:tc>
          <w:tcPr>
            <w:tcW w:w="738" w:type="dxa"/>
            <w:vAlign w:val="center"/>
          </w:tcPr>
          <w:p w14:paraId="6882C9F2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C8A37F4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D91932F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4C8628B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14:paraId="06793AA1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73CAD494" w14:textId="77777777" w:rsidR="00D0331B" w:rsidRDefault="00D0331B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</w:tr>
    </w:tbl>
    <w:p w14:paraId="02638054" w14:textId="77777777" w:rsidR="00D0331B" w:rsidRDefault="00C97D98">
      <w:pPr>
        <w:rPr>
          <w:rFonts w:ascii="Times New Roman" w:eastAsia="楷体" w:hAnsi="Times New Roman"/>
          <w:sz w:val="28"/>
          <w:szCs w:val="28"/>
        </w:rPr>
      </w:pPr>
      <w:r>
        <w:rPr>
          <w:rFonts w:ascii="Times New Roman" w:eastAsia="楷体" w:hAnsi="Times New Roman"/>
          <w:sz w:val="28"/>
          <w:szCs w:val="28"/>
        </w:rPr>
        <w:t>本人承诺：以上信息属实，如有虚报、瞒报，愿承担责任及后果。</w:t>
      </w:r>
    </w:p>
    <w:p w14:paraId="3E3EC220" w14:textId="77777777" w:rsidR="00D0331B" w:rsidRDefault="00C97D98">
      <w:r>
        <w:rPr>
          <w:rFonts w:ascii="Times New Roman" w:eastAsia="楷体" w:hAnsi="Times New Roman"/>
          <w:sz w:val="28"/>
          <w:szCs w:val="28"/>
        </w:rPr>
        <w:t>签字：</w:t>
      </w:r>
      <w:r>
        <w:rPr>
          <w:rFonts w:ascii="Times New Roman" w:eastAsia="楷体" w:hAnsi="Times New Roman"/>
          <w:sz w:val="28"/>
          <w:szCs w:val="28"/>
        </w:rPr>
        <w:t xml:space="preserve">             </w:t>
      </w:r>
      <w:r>
        <w:rPr>
          <w:rFonts w:ascii="Times New Roman" w:eastAsia="楷体" w:hAnsi="Times New Roman" w:hint="eastAsia"/>
          <w:sz w:val="28"/>
          <w:szCs w:val="28"/>
        </w:rPr>
        <w:t>身份证号</w:t>
      </w:r>
      <w:r>
        <w:rPr>
          <w:rFonts w:ascii="Times New Roman" w:eastAsia="楷体" w:hAnsi="Times New Roman"/>
          <w:sz w:val="28"/>
          <w:szCs w:val="28"/>
        </w:rPr>
        <w:t>：</w:t>
      </w:r>
      <w:r>
        <w:rPr>
          <w:rFonts w:ascii="Times New Roman" w:eastAsia="楷体" w:hAnsi="Times New Roman"/>
          <w:sz w:val="28"/>
          <w:szCs w:val="28"/>
        </w:rPr>
        <w:t xml:space="preserve">               </w:t>
      </w:r>
      <w:r>
        <w:rPr>
          <w:rFonts w:ascii="Times New Roman" w:eastAsia="楷体" w:hAnsi="Times New Roman"/>
          <w:sz w:val="28"/>
          <w:szCs w:val="28"/>
        </w:rPr>
        <w:t>联系电话：</w:t>
      </w:r>
    </w:p>
    <w:p w14:paraId="08AA1488" w14:textId="77777777" w:rsidR="00D0331B" w:rsidRDefault="00C97D98">
      <w:pPr>
        <w:rPr>
          <w:rFonts w:ascii="黑体" w:eastAsia="黑体" w:hAnsi="黑体" w:cs="黑体"/>
          <w:bCs/>
          <w:szCs w:val="21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附件2</w:t>
      </w:r>
    </w:p>
    <w:p w14:paraId="7FE253C9" w14:textId="77777777" w:rsidR="00D0331B" w:rsidRDefault="00D0331B">
      <w:pPr>
        <w:pStyle w:val="a5"/>
        <w:shd w:val="clear" w:color="auto" w:fill="FFFFFF"/>
        <w:spacing w:before="0" w:beforeAutospacing="0" w:after="0" w:afterAutospacing="0" w:line="480" w:lineRule="exact"/>
        <w:jc w:val="center"/>
        <w:rPr>
          <w:rFonts w:ascii="黑体" w:eastAsia="黑体" w:hAnsi="黑体" w:cs="黑体"/>
          <w:bCs/>
          <w:sz w:val="21"/>
          <w:szCs w:val="21"/>
        </w:rPr>
      </w:pPr>
    </w:p>
    <w:p w14:paraId="28B53092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关于山东省电子健康通行码申领使用、</w:t>
      </w:r>
    </w:p>
    <w:p w14:paraId="4A150FE7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查询疫情风险等级等有关问题的说明</w:t>
      </w:r>
    </w:p>
    <w:p w14:paraId="250FF9F8" w14:textId="77777777" w:rsidR="00D0331B" w:rsidRDefault="00D0331B">
      <w:pPr>
        <w:pStyle w:val="a5"/>
        <w:shd w:val="clear" w:color="auto" w:fill="FFFFFF"/>
        <w:spacing w:before="0" w:beforeAutospacing="0" w:after="0" w:afterAutospacing="0" w:line="480" w:lineRule="exact"/>
        <w:jc w:val="both"/>
        <w:rPr>
          <w:rFonts w:ascii="仿宋_GB2312" w:eastAsia="仿宋_GB2312" w:hAnsi="微软雅黑"/>
          <w:sz w:val="32"/>
          <w:szCs w:val="32"/>
        </w:rPr>
      </w:pPr>
    </w:p>
    <w:p w14:paraId="70F56BE5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一、如何申请办理和使用山东省电子健康通行码</w:t>
      </w:r>
    </w:p>
    <w:p w14:paraId="12391100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14:paraId="324DFA8D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1.山东省居民可直接点击“健康通行卡”栏目，选中“通行码申请”，按照提示填写相关信息，并作出承诺后，即可领取健康通行码。</w:t>
      </w:r>
    </w:p>
    <w:p w14:paraId="7491CCFC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2.外省来鲁（返鲁）人员，到达我省后须通过“来鲁申报”模块转码为山东省健康通行码，持绿码一律通行。</w:t>
      </w:r>
    </w:p>
    <w:p w14:paraId="1871D09E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3.自境外入鲁（返鲁）人员隔离期满后，经检测无异常的通过“来鲁申报”模块申领健康通行码，经大数据比对自动赋码。</w:t>
      </w:r>
    </w:p>
    <w:p w14:paraId="615CF49E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省外考生山东省电子健康通行码（绿码）转换有问题的，可拨打咨询电话0531-67605180或0531-12345。</w:t>
      </w:r>
    </w:p>
    <w:p w14:paraId="46214C95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二、中、高风险等疫情重点地区流入人员管理有关规定</w:t>
      </w:r>
    </w:p>
    <w:p w14:paraId="0683BB49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中、高风险等疫情重点地区来鲁的人员纳入当地疫情防控体系，按照有关要求进行提前准备、健康管理和核酸检测，具体要求请联系各地疾控部门。</w:t>
      </w:r>
    </w:p>
    <w:p w14:paraId="06B49A1E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三、如何查询所在地区的疫情风险等级</w:t>
      </w:r>
    </w:p>
    <w:p w14:paraId="59892605" w14:textId="77777777" w:rsidR="00D0331B" w:rsidRDefault="00C97D98">
      <w:pPr>
        <w:pStyle w:val="a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/>
          <w:sz w:val="32"/>
          <w:szCs w:val="32"/>
        </w:rPr>
        <w:sectPr w:rsidR="00D0331B">
          <w:pgSz w:w="11906" w:h="16838"/>
          <w:pgMar w:top="1361" w:right="1474" w:bottom="1247" w:left="1531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int="eastAsia"/>
          <w:sz w:val="32"/>
          <w:szCs w:val="32"/>
        </w:rPr>
        <w:t>可使用“国务院客户端”微信小程序点击“疫情风险查询”，或在微信小程序中搜索“疫情风险等级查询”，或登录http://bmfw.www.gov.cn/yqfxdjcx/index.html，选择查询地区即可了解该地的疫情风险等级。</w:t>
      </w:r>
    </w:p>
    <w:p w14:paraId="7D8485B3" w14:textId="77777777" w:rsidR="00D0331B" w:rsidRDefault="00C97D98">
      <w:pPr>
        <w:pStyle w:val="a5"/>
        <w:shd w:val="clear" w:color="auto" w:fill="FFFFFF"/>
        <w:spacing w:before="0" w:beforeAutospacing="0" w:after="0" w:afterAutospacing="0" w:line="500" w:lineRule="exact"/>
        <w:jc w:val="both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附件3</w:t>
      </w:r>
    </w:p>
    <w:p w14:paraId="600A15D7" w14:textId="77777777" w:rsidR="00D0331B" w:rsidRDefault="00D0331B">
      <w:pPr>
        <w:pStyle w:val="a5"/>
        <w:shd w:val="clear" w:color="auto" w:fill="FFFFFF"/>
        <w:spacing w:before="0" w:beforeAutospacing="0" w:after="0" w:afterAutospacing="0" w:line="500" w:lineRule="exact"/>
        <w:jc w:val="both"/>
        <w:rPr>
          <w:rFonts w:ascii="黑体" w:eastAsia="黑体" w:hAnsi="黑体" w:cs="黑体"/>
          <w:bCs/>
          <w:sz w:val="32"/>
          <w:szCs w:val="32"/>
        </w:rPr>
      </w:pPr>
    </w:p>
    <w:p w14:paraId="7DF4D602" w14:textId="77777777" w:rsidR="00D0331B" w:rsidRDefault="00C97D98">
      <w:pPr>
        <w:pStyle w:val="a5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济南核酸检测电子地图</w:t>
      </w:r>
    </w:p>
    <w:p w14:paraId="34C30310" w14:textId="77777777" w:rsidR="00D0331B" w:rsidRDefault="00D0331B">
      <w:pPr>
        <w:pStyle w:val="a5"/>
        <w:spacing w:before="0" w:beforeAutospacing="0" w:after="0" w:afterAutospacing="0" w:line="23" w:lineRule="atLeast"/>
        <w:ind w:firstLine="720"/>
        <w:rPr>
          <w:rFonts w:ascii="仿宋" w:eastAsia="仿宋" w:hAnsi="仿宋" w:cs="仿宋"/>
          <w:sz w:val="36"/>
          <w:szCs w:val="36"/>
        </w:rPr>
      </w:pPr>
    </w:p>
    <w:p w14:paraId="38594BDD" w14:textId="77777777" w:rsidR="00D0331B" w:rsidRDefault="00C97D98">
      <w:pPr>
        <w:pStyle w:val="a5"/>
        <w:spacing w:before="0" w:beforeAutospacing="0" w:after="0" w:afterAutospacing="0" w:line="23" w:lineRule="atLeast"/>
        <w:ind w:firstLine="720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济南208处愿检尽检采样点“一键直达”，其中提供24小时服务的有83家（截至5月12日，之后会动态更新）。</w:t>
      </w:r>
    </w:p>
    <w:p w14:paraId="54C028F6" w14:textId="77777777" w:rsidR="00D0331B" w:rsidRDefault="00C97D98">
      <w:pPr>
        <w:pStyle w:val="a5"/>
        <w:spacing w:before="0" w:beforeAutospacing="0" w:after="0" w:afterAutospacing="0" w:line="23" w:lineRule="atLeast"/>
        <w:ind w:firstLine="720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通过手机关注“健康济南共建共享”微信公众号，在“疫情防治”专栏“核酸检测地图”查询，也可以扫描下方二维码进行查询。</w:t>
      </w:r>
    </w:p>
    <w:p w14:paraId="6AF050BD" w14:textId="77777777" w:rsidR="00D0331B" w:rsidRDefault="00D0331B">
      <w:pPr>
        <w:pStyle w:val="a5"/>
        <w:spacing w:before="0" w:beforeAutospacing="0" w:after="0" w:afterAutospacing="0" w:line="23" w:lineRule="atLeast"/>
        <w:ind w:firstLine="720"/>
        <w:rPr>
          <w:rFonts w:ascii="仿宋" w:eastAsia="仿宋" w:hAnsi="仿宋" w:cs="仿宋"/>
          <w:sz w:val="36"/>
          <w:szCs w:val="36"/>
        </w:rPr>
      </w:pPr>
    </w:p>
    <w:p w14:paraId="205647AA" w14:textId="77777777" w:rsidR="00D0331B" w:rsidRDefault="00C97D98">
      <w:pPr>
        <w:pStyle w:val="a5"/>
        <w:spacing w:before="0" w:beforeAutospacing="0" w:after="0" w:afterAutospacing="0" w:line="23" w:lineRule="atLeast"/>
        <w:ind w:firstLine="420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/>
          <w:noProof/>
          <w:sz w:val="36"/>
          <w:szCs w:val="36"/>
        </w:rPr>
        <w:drawing>
          <wp:inline distT="0" distB="0" distL="114300" distR="114300" wp14:anchorId="200B1851" wp14:editId="64B08D2D">
            <wp:extent cx="2505075" cy="3102610"/>
            <wp:effectExtent l="0" t="0" r="9525" b="254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102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90818E7" w14:textId="77777777" w:rsidR="00D0331B" w:rsidRDefault="00D0331B">
      <w:pPr>
        <w:pStyle w:val="a5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sectPr w:rsidR="00D0331B">
      <w:pgSz w:w="11906" w:h="16838"/>
      <w:pgMar w:top="1327" w:right="1576" w:bottom="1270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11F99B" w14:textId="77777777" w:rsidR="005F0DB9" w:rsidRDefault="005F0DB9" w:rsidP="00602B6D">
      <w:r>
        <w:separator/>
      </w:r>
    </w:p>
  </w:endnote>
  <w:endnote w:type="continuationSeparator" w:id="0">
    <w:p w14:paraId="4FE1DB81" w14:textId="77777777" w:rsidR="005F0DB9" w:rsidRDefault="005F0DB9" w:rsidP="0060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1A870" w14:textId="77777777" w:rsidR="005F0DB9" w:rsidRDefault="005F0DB9" w:rsidP="00602B6D">
      <w:r>
        <w:separator/>
      </w:r>
    </w:p>
  </w:footnote>
  <w:footnote w:type="continuationSeparator" w:id="0">
    <w:p w14:paraId="14E0AC76" w14:textId="77777777" w:rsidR="005F0DB9" w:rsidRDefault="005F0DB9" w:rsidP="00602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VkY2ZlNDA4Mjg5MGUxODk4NmIwMGQzMzdiMmIwZDcifQ=="/>
  </w:docVars>
  <w:rsids>
    <w:rsidRoot w:val="4AC72582"/>
    <w:rsid w:val="4AC72582"/>
    <w:rsid w:val="A6EF2A0D"/>
    <w:rsid w:val="BB3FB337"/>
    <w:rsid w:val="D6FBCA29"/>
    <w:rsid w:val="DBFB47DD"/>
    <w:rsid w:val="DFAE9D93"/>
    <w:rsid w:val="F3DFD3C8"/>
    <w:rsid w:val="F7F7A65F"/>
    <w:rsid w:val="FB3FADFE"/>
    <w:rsid w:val="FCFE1277"/>
    <w:rsid w:val="FF2E7FB7"/>
    <w:rsid w:val="FFB7A6CC"/>
    <w:rsid w:val="001275A6"/>
    <w:rsid w:val="00175D0F"/>
    <w:rsid w:val="002E369C"/>
    <w:rsid w:val="004E0A1D"/>
    <w:rsid w:val="005C054B"/>
    <w:rsid w:val="005F0DB9"/>
    <w:rsid w:val="00602B6D"/>
    <w:rsid w:val="007E2A31"/>
    <w:rsid w:val="008C6A27"/>
    <w:rsid w:val="009655D8"/>
    <w:rsid w:val="00AB4473"/>
    <w:rsid w:val="00B4269C"/>
    <w:rsid w:val="00B93F77"/>
    <w:rsid w:val="00BC733C"/>
    <w:rsid w:val="00C07CE9"/>
    <w:rsid w:val="00C97D98"/>
    <w:rsid w:val="00D0331B"/>
    <w:rsid w:val="00EB799B"/>
    <w:rsid w:val="08745CDD"/>
    <w:rsid w:val="0FB51298"/>
    <w:rsid w:val="15D53CEF"/>
    <w:rsid w:val="17EFBD20"/>
    <w:rsid w:val="188336A1"/>
    <w:rsid w:val="1A7E09E3"/>
    <w:rsid w:val="1AD5BEB8"/>
    <w:rsid w:val="216E47A3"/>
    <w:rsid w:val="26527D20"/>
    <w:rsid w:val="29481B68"/>
    <w:rsid w:val="2F7FC945"/>
    <w:rsid w:val="3BFF9581"/>
    <w:rsid w:val="3D791C11"/>
    <w:rsid w:val="3DE96EFA"/>
    <w:rsid w:val="3DF65631"/>
    <w:rsid w:val="3EFF879A"/>
    <w:rsid w:val="44E74731"/>
    <w:rsid w:val="4AC72582"/>
    <w:rsid w:val="4E9B61CF"/>
    <w:rsid w:val="4FA96892"/>
    <w:rsid w:val="58452762"/>
    <w:rsid w:val="5C9D7EF0"/>
    <w:rsid w:val="5DABB669"/>
    <w:rsid w:val="5FF5F9A1"/>
    <w:rsid w:val="5FF77C86"/>
    <w:rsid w:val="672F6E5C"/>
    <w:rsid w:val="6DFFE18A"/>
    <w:rsid w:val="71B30B2C"/>
    <w:rsid w:val="73DFF99A"/>
    <w:rsid w:val="743FF5F8"/>
    <w:rsid w:val="77DF572D"/>
    <w:rsid w:val="7BFF848E"/>
    <w:rsid w:val="7EEFBD58"/>
    <w:rsid w:val="7F4973FE"/>
    <w:rsid w:val="7FF3027F"/>
    <w:rsid w:val="7FF31715"/>
    <w:rsid w:val="7FFF7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76FAC7C2"/>
  <w15:docId w15:val="{75738D89-7547-449F-A0D0-FFFD1AE3B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adjustRightInd w:val="0"/>
      <w:snapToGrid w:val="0"/>
      <w:spacing w:line="600" w:lineRule="exact"/>
      <w:ind w:firstLineChars="200" w:firstLine="200"/>
      <w:outlineLvl w:val="1"/>
    </w:pPr>
    <w:rPr>
      <w:rFonts w:ascii="楷体_GB2312" w:eastAsia="楷体_GB2312" w:hAnsi="Cambria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7">
    <w:name w:val="header"/>
    <w:basedOn w:val="a"/>
    <w:link w:val="Char0"/>
    <w:rsid w:val="00602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602B6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415</Words>
  <Characters>2367</Characters>
  <Application>Microsoft Office Word</Application>
  <DocSecurity>0</DocSecurity>
  <Lines>19</Lines>
  <Paragraphs>5</Paragraphs>
  <ScaleCrop>false</ScaleCrop>
  <Company>HP Inc.</Company>
  <LinksUpToDate>false</LinksUpToDate>
  <CharactersWithSpaces>2777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张军</dc:creator>
  <cp:lastModifiedBy>User</cp:lastModifiedBy>
  <cp:revision>10</cp:revision>
  <cp:lastPrinted>2022-05-18T10:21:00Z</cp:lastPrinted>
  <dcterms:created xsi:type="dcterms:W3CDTF">2022-05-13T20:14:00Z</dcterms:created>
  <dcterms:modified xsi:type="dcterms:W3CDTF">2022-05-30T12:22:00Z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8D6A9501C01346449BCD4F956018670E</vt:lpwstr>
  </property>
</Properties>
</file>