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450" w:lineRule="atLeast"/>
        <w:ind w:firstLine="420"/>
        <w:rPr>
          <w:rStyle w:val="4"/>
          <w:rFonts w:ascii="Tahoma" w:hAnsi="Tahoma" w:eastAsia="宋体" w:cs="Tahoma"/>
          <w:b w:val="0"/>
          <w:bCs/>
          <w:color w:val="444444"/>
          <w:shd w:val="clear" w:color="auto" w:fill="FFFFFF"/>
        </w:rPr>
      </w:pPr>
      <w:r>
        <w:rPr>
          <w:rStyle w:val="4"/>
          <w:rFonts w:hint="eastAsia" w:ascii="Tahoma" w:hAnsi="Tahoma" w:eastAsia="宋体" w:cs="Tahoma"/>
          <w:b w:val="0"/>
          <w:bCs/>
          <w:color w:val="444444"/>
          <w:shd w:val="clear" w:color="auto" w:fill="FFFFFF"/>
        </w:rPr>
        <w:t>附件</w:t>
      </w:r>
      <w:r>
        <w:rPr>
          <w:rStyle w:val="4"/>
          <w:rFonts w:hint="eastAsia" w:ascii="Tahoma" w:hAnsi="Tahoma" w:eastAsia="宋体" w:cs="Tahoma"/>
          <w:b w:val="0"/>
          <w:bCs/>
          <w:color w:val="444444"/>
          <w:shd w:val="clear" w:color="auto" w:fill="FFFFFF"/>
          <w:lang w:val="en-US" w:eastAsia="zh-CN"/>
        </w:rPr>
        <w:t>2</w:t>
      </w:r>
      <w:r>
        <w:rPr>
          <w:rStyle w:val="4"/>
          <w:rFonts w:hint="eastAsia" w:ascii="Tahoma" w:hAnsi="Tahoma" w:eastAsia="宋体" w:cs="Tahoma"/>
          <w:b w:val="0"/>
          <w:bCs/>
          <w:color w:val="444444"/>
          <w:shd w:val="clear" w:color="auto" w:fill="FFFFFF"/>
        </w:rPr>
        <w:t>：</w:t>
      </w:r>
    </w:p>
    <w:p>
      <w:pPr>
        <w:pStyle w:val="2"/>
        <w:widowControl/>
        <w:shd w:val="clear" w:color="auto" w:fill="FFFFFF"/>
        <w:spacing w:beforeAutospacing="0" w:afterAutospacing="0" w:line="480" w:lineRule="exact"/>
        <w:jc w:val="center"/>
        <w:rPr>
          <w:rStyle w:val="4"/>
          <w:rFonts w:ascii="方正粗黑宋简体" w:hAnsi="方正粗黑宋简体" w:eastAsia="方正粗黑宋简体" w:cs="方正粗黑宋简体"/>
          <w:b w:val="0"/>
          <w:bCs/>
          <w:color w:val="444444"/>
          <w:sz w:val="44"/>
          <w:szCs w:val="44"/>
          <w:shd w:val="clear" w:color="auto" w:fill="FFFFFF"/>
        </w:rPr>
      </w:pPr>
      <w:r>
        <w:rPr>
          <w:rStyle w:val="4"/>
          <w:rFonts w:hint="eastAsia" w:ascii="方正粗黑宋简体" w:hAnsi="方正粗黑宋简体" w:eastAsia="方正粗黑宋简体" w:cs="方正粗黑宋简体"/>
          <w:b w:val="0"/>
          <w:bCs/>
          <w:color w:val="444444"/>
          <w:sz w:val="44"/>
          <w:szCs w:val="44"/>
          <w:shd w:val="clear" w:color="auto" w:fill="FFFFFF"/>
        </w:rPr>
        <w:t>招聘期间疫情防控须知</w:t>
      </w:r>
    </w:p>
    <w:p>
      <w:pPr>
        <w:pStyle w:val="2"/>
        <w:widowControl/>
        <w:shd w:val="clear" w:color="auto" w:fill="FFFFFF"/>
        <w:spacing w:beforeAutospacing="0" w:afterAutospacing="0" w:line="480" w:lineRule="exact"/>
        <w:ind w:firstLine="420"/>
        <w:rPr>
          <w:rStyle w:val="4"/>
          <w:rFonts w:ascii="仿宋" w:hAnsi="仿宋" w:eastAsia="仿宋" w:cs="仿宋"/>
          <w:color w:val="444444"/>
          <w:sz w:val="32"/>
          <w:szCs w:val="32"/>
          <w:shd w:val="clear" w:color="auto" w:fill="FFFFFF"/>
        </w:rPr>
      </w:pPr>
    </w:p>
    <w:p>
      <w:pPr>
        <w:pStyle w:val="2"/>
        <w:shd w:val="clear" w:color="auto" w:fill="FFFFFF"/>
        <w:spacing w:beforeAutospacing="0" w:afterAutospacing="0" w:line="400" w:lineRule="exact"/>
        <w:ind w:firstLine="420"/>
        <w:rPr>
          <w:rFonts w:ascii="仿宋" w:hAnsi="仿宋" w:eastAsia="仿宋" w:cs="仿宋"/>
          <w:color w:val="000000" w:themeColor="text1"/>
          <w:shd w:val="clear" w:color="auto" w:fill="FFFFFF"/>
        </w:rPr>
      </w:pPr>
      <w:r>
        <w:rPr>
          <w:rFonts w:hint="eastAsia" w:ascii="仿宋" w:hAnsi="仿宋" w:eastAsia="仿宋" w:cs="仿宋"/>
          <w:color w:val="000000" w:themeColor="text1"/>
          <w:shd w:val="clear" w:color="auto" w:fill="FFFFFF"/>
        </w:rPr>
        <w:t>1.考生须提前申领“安康码”， 点击“通信大数据行程卡”并授权核验个人行程。同时每日通过“点击核验”保持绿码状态，做好每日体温测量和健康监测，持续关注“安康码”及“行程卡”状态。非绿码人员需通过健康打卡、个人申诉、核酸检测等方式尽快转为绿码。</w:t>
      </w:r>
    </w:p>
    <w:p>
      <w:pPr>
        <w:pStyle w:val="2"/>
        <w:shd w:val="clear" w:color="auto" w:fill="FFFFFF"/>
        <w:spacing w:beforeAutospacing="0" w:afterAutospacing="0" w:line="400" w:lineRule="exact"/>
        <w:ind w:firstLine="420"/>
        <w:rPr>
          <w:rFonts w:ascii="仿宋" w:hAnsi="仿宋" w:eastAsia="仿宋" w:cs="仿宋"/>
          <w:color w:val="000000" w:themeColor="text1"/>
          <w:shd w:val="clear" w:color="auto" w:fill="FFFFFF"/>
        </w:rPr>
      </w:pPr>
      <w:r>
        <w:rPr>
          <w:rFonts w:hint="eastAsia" w:ascii="仿宋" w:hAnsi="仿宋" w:eastAsia="仿宋" w:cs="仿宋"/>
          <w:color w:val="000000" w:themeColor="text1"/>
          <w:shd w:val="clear" w:color="auto" w:fill="FFFFFF"/>
        </w:rPr>
        <w:t>2.考生应从考试日前14天开始，启动体温监测，按照“一日一测，异常情况随时报”的疫情报告制度，及时将异常情况报告所在单位或社区防疫部门。</w:t>
      </w:r>
    </w:p>
    <w:p>
      <w:pPr>
        <w:pStyle w:val="2"/>
        <w:shd w:val="clear" w:color="auto" w:fill="FFFFFF"/>
        <w:spacing w:beforeAutospacing="0" w:afterAutospacing="0" w:line="400" w:lineRule="exact"/>
        <w:ind w:firstLine="420"/>
        <w:rPr>
          <w:rFonts w:ascii="仿宋" w:hAnsi="仿宋" w:eastAsia="仿宋" w:cs="仿宋"/>
          <w:color w:val="000000" w:themeColor="text1"/>
          <w:shd w:val="clear" w:color="auto" w:fill="FFFFFF"/>
        </w:rPr>
      </w:pPr>
      <w:r>
        <w:rPr>
          <w:rFonts w:hint="eastAsia" w:ascii="仿宋" w:hAnsi="仿宋" w:eastAsia="仿宋" w:cs="仿宋"/>
          <w:color w:val="000000" w:themeColor="text1"/>
          <w:shd w:val="clear" w:color="auto" w:fill="FFFFFF"/>
        </w:rPr>
        <w:t>3.考生在参加笔试、面试进入相关场所前，需进行体温测量（额温低于36.8℃，腋下低于37.3℃），扫码后显示的“安康码”为绿码、“通信大数据行程卡”无中高风险地区经历，</w:t>
      </w:r>
      <w:r>
        <w:rPr>
          <w:rFonts w:hint="eastAsia" w:ascii="仿宋" w:hAnsi="仿宋" w:eastAsia="仿宋" w:cs="仿宋"/>
          <w:color w:val="000000" w:themeColor="text1"/>
          <w:shd w:val="clear" w:color="auto" w:fill="FFFFFF"/>
          <w14:textFill>
            <w14:solidFill>
              <w14:schemeClr w14:val="tx1"/>
            </w14:solidFill>
          </w14:textFill>
        </w:rPr>
        <w:t>不带星号，</w:t>
      </w:r>
      <w:r>
        <w:rPr>
          <w:rFonts w:hint="eastAsia" w:ascii="仿宋" w:hAnsi="仿宋" w:eastAsia="仿宋" w:cs="仿宋"/>
          <w:color w:val="000000" w:themeColor="text1"/>
          <w:shd w:val="clear" w:color="auto" w:fill="FFFFFF"/>
        </w:rPr>
        <w:t>且身体无异常状况者方可进入。</w:t>
      </w:r>
      <w:bookmarkStart w:id="0" w:name="_GoBack"/>
      <w:bookmarkEnd w:id="0"/>
    </w:p>
    <w:p>
      <w:pPr>
        <w:pStyle w:val="2"/>
        <w:shd w:val="clear" w:color="auto" w:fill="FFFFFF"/>
        <w:spacing w:beforeAutospacing="0" w:afterAutospacing="0" w:line="400" w:lineRule="exact"/>
        <w:ind w:firstLine="420"/>
        <w:rPr>
          <w:rFonts w:ascii="仿宋" w:hAnsi="仿宋" w:eastAsia="仿宋" w:cs="仿宋"/>
          <w:color w:val="000000" w:themeColor="text1"/>
          <w:shd w:val="clear" w:color="auto" w:fill="FFFFFF"/>
        </w:rPr>
      </w:pPr>
      <w:r>
        <w:rPr>
          <w:rFonts w:hint="eastAsia" w:ascii="仿宋" w:hAnsi="仿宋" w:eastAsia="仿宋" w:cs="仿宋"/>
          <w:color w:val="000000" w:themeColor="text1"/>
          <w:shd w:val="clear" w:color="auto" w:fill="FFFFFF"/>
        </w:rPr>
        <w:t>4.“通信大数据行程卡”显示考试前14天有蚌埠市外旅居史的考生，须提供考试前48小时内核酸检测阴性报告，或者能够出示包括48小时内核酸检测阴性证明的健康码。</w:t>
      </w:r>
    </w:p>
    <w:p>
      <w:pPr>
        <w:pStyle w:val="2"/>
        <w:shd w:val="clear" w:color="auto" w:fill="FFFFFF"/>
        <w:spacing w:beforeAutospacing="0" w:afterAutospacing="0" w:line="400" w:lineRule="exact"/>
        <w:ind w:firstLine="420"/>
        <w:rPr>
          <w:rFonts w:ascii="仿宋" w:hAnsi="仿宋" w:eastAsia="仿宋" w:cs="仿宋"/>
          <w:color w:val="000000" w:themeColor="text1"/>
          <w:shd w:val="clear" w:color="auto" w:fill="FFFFFF"/>
        </w:rPr>
      </w:pPr>
      <w:r>
        <w:rPr>
          <w:rFonts w:hint="eastAsia" w:ascii="仿宋" w:hAnsi="仿宋" w:eastAsia="仿宋" w:cs="仿宋"/>
          <w:color w:val="000000" w:themeColor="text1"/>
          <w:shd w:val="clear" w:color="auto" w:fill="FFFFFF"/>
        </w:rPr>
        <w:t>5.省外来蚌的考生施行“两次核酸检测”的防疫举措，即考生需持有抵蚌前48小时内核酸检测阴性报告和抵蚌后、考试前24小时内核酸检测阴性报告。</w:t>
      </w:r>
    </w:p>
    <w:p>
      <w:pPr>
        <w:pStyle w:val="2"/>
        <w:shd w:val="clear" w:color="auto" w:fill="FFFFFF"/>
        <w:spacing w:beforeAutospacing="0" w:afterAutospacing="0" w:line="400" w:lineRule="exact"/>
        <w:ind w:firstLine="420"/>
        <w:rPr>
          <w:rFonts w:ascii="仿宋" w:hAnsi="仿宋" w:eastAsia="仿宋" w:cs="仿宋"/>
          <w:color w:val="000000" w:themeColor="text1"/>
          <w:shd w:val="clear" w:color="auto" w:fill="FFFFFF"/>
        </w:rPr>
      </w:pPr>
      <w:r>
        <w:rPr>
          <w:rFonts w:hint="eastAsia" w:ascii="仿宋" w:hAnsi="仿宋" w:eastAsia="仿宋" w:cs="仿宋"/>
          <w:color w:val="000000" w:themeColor="text1"/>
          <w:shd w:val="clear" w:color="auto" w:fill="FFFFFF"/>
        </w:rPr>
        <w:t>6.根据最新疫情防控要求，属于以下人员类别的不得参加考试：考试前14天内有境内中高风险地区旅居史的；处在隔离期和健康监测期的入境（含港、台地区）人员及其密接的；处于健康监测期的出院确诊病例、无症状感染者；尚未解除管控的密接、次密接人员；有发热、乏力、咳嗽、咳痰、咽痛、腹泻、呕吐、嗅觉或味觉减退等身体异常情况,未排除感染风险者不得参加考试。</w:t>
      </w:r>
    </w:p>
    <w:p>
      <w:pPr>
        <w:pStyle w:val="2"/>
        <w:shd w:val="clear" w:color="auto" w:fill="FFFFFF"/>
        <w:spacing w:beforeAutospacing="0" w:afterAutospacing="0" w:line="400" w:lineRule="exact"/>
        <w:ind w:firstLine="420"/>
        <w:rPr>
          <w:rFonts w:ascii="仿宋" w:hAnsi="仿宋" w:eastAsia="仿宋" w:cs="仿宋"/>
          <w:color w:val="000000" w:themeColor="text1"/>
          <w:shd w:val="clear" w:color="auto" w:fill="FFFFFF"/>
        </w:rPr>
      </w:pPr>
      <w:r>
        <w:rPr>
          <w:rFonts w:hint="eastAsia" w:ascii="仿宋" w:hAnsi="仿宋" w:eastAsia="仿宋" w:cs="仿宋"/>
          <w:color w:val="000000" w:themeColor="text1"/>
          <w:shd w:val="clear" w:color="auto" w:fill="FFFFFF"/>
        </w:rPr>
        <w:t>7.考生如出现发热、乏力、咳嗽、呼吸困难、腹泻等症状请如实报告所在地疾控部门并及时就诊，笔试期间有身体不适症状的人员要立即向工作人员报告并服从工作人员管理，经驻考点疫情防控工作人员研判后，方可进入隔离考场参加考试。</w:t>
      </w:r>
    </w:p>
    <w:p>
      <w:pPr>
        <w:pStyle w:val="2"/>
        <w:shd w:val="clear" w:color="auto" w:fill="FFFFFF"/>
        <w:spacing w:beforeAutospacing="0" w:afterAutospacing="0" w:line="400" w:lineRule="exact"/>
        <w:ind w:firstLine="420"/>
        <w:rPr>
          <w:rFonts w:ascii="仿宋" w:hAnsi="仿宋" w:eastAsia="仿宋" w:cs="仿宋"/>
          <w:color w:val="000000" w:themeColor="text1"/>
          <w:shd w:val="clear" w:color="auto" w:fill="FFFFFF"/>
        </w:rPr>
      </w:pPr>
      <w:r>
        <w:rPr>
          <w:rFonts w:hint="eastAsia" w:ascii="仿宋" w:hAnsi="仿宋" w:eastAsia="仿宋" w:cs="仿宋"/>
          <w:color w:val="000000" w:themeColor="text1"/>
          <w:shd w:val="clear" w:color="auto" w:fill="FFFFFF"/>
        </w:rPr>
        <w:t>8.考生在考试的各个环节都要提前自备一次性医用口罩，除身份确认、面试答题外应全程佩戴。</w:t>
      </w:r>
    </w:p>
    <w:p>
      <w:pPr>
        <w:pStyle w:val="2"/>
        <w:shd w:val="clear" w:color="auto" w:fill="FFFFFF"/>
        <w:spacing w:beforeAutospacing="0" w:afterAutospacing="0" w:line="400" w:lineRule="exact"/>
        <w:ind w:firstLine="420"/>
        <w:rPr>
          <w:rFonts w:ascii="仿宋" w:hAnsi="仿宋" w:eastAsia="仿宋" w:cs="仿宋"/>
          <w:color w:val="000000" w:themeColor="text1"/>
          <w:shd w:val="clear" w:color="auto" w:fill="FFFFFF"/>
        </w:rPr>
      </w:pPr>
      <w:r>
        <w:rPr>
          <w:rFonts w:hint="eastAsia" w:ascii="仿宋" w:hAnsi="仿宋" w:eastAsia="仿宋" w:cs="仿宋"/>
          <w:color w:val="000000" w:themeColor="text1"/>
          <w:shd w:val="clear" w:color="auto" w:fill="FFFFFF"/>
        </w:rPr>
        <w:t>9.笔试、面试当天考生至少提前一个小时抵达考点，进入考场前务必要严格使用酒精消毒用品进行手部消毒，并与其他考生保持安全防控距离，服从现场工作人员安排，考试结束后按规定有序离场。</w:t>
      </w:r>
    </w:p>
    <w:p>
      <w:pPr>
        <w:pStyle w:val="2"/>
        <w:shd w:val="clear" w:color="auto" w:fill="FFFFFF"/>
        <w:spacing w:beforeAutospacing="0" w:afterAutospacing="0" w:line="400" w:lineRule="exact"/>
        <w:ind w:firstLine="420"/>
        <w:rPr>
          <w:rFonts w:ascii="仿宋" w:hAnsi="仿宋" w:eastAsia="仿宋" w:cs="仿宋"/>
          <w:color w:val="000000" w:themeColor="text1"/>
          <w:shd w:val="clear" w:color="auto" w:fill="FFFFFF"/>
        </w:rPr>
      </w:pPr>
      <w:r>
        <w:rPr>
          <w:rFonts w:hint="eastAsia" w:ascii="仿宋" w:hAnsi="仿宋" w:eastAsia="仿宋" w:cs="仿宋"/>
          <w:color w:val="000000" w:themeColor="text1"/>
          <w:shd w:val="clear" w:color="auto" w:fill="FFFFFF"/>
        </w:rPr>
        <w:t>10.备考期间考生应保持良好卫生习惯与作息规律，做好个人防护，减少人员接触，根据气温变化增减衣物以预防感冒，避免出现发热、咳嗽等异常症状。考试当天要采取合适的出行方式前往考点，与他人保持安全间距。</w:t>
      </w:r>
    </w:p>
    <w:p>
      <w:pPr>
        <w:pStyle w:val="2"/>
        <w:shd w:val="clear" w:color="auto" w:fill="FFFFFF"/>
        <w:spacing w:beforeAutospacing="0" w:afterAutospacing="0" w:line="400" w:lineRule="exact"/>
        <w:ind w:firstLine="420"/>
        <w:rPr>
          <w:rFonts w:ascii="仿宋" w:hAnsi="仿宋" w:eastAsia="仿宋" w:cs="仿宋"/>
          <w:color w:val="000000" w:themeColor="text1"/>
          <w:shd w:val="clear" w:color="auto" w:fill="FFFFFF"/>
        </w:rPr>
      </w:pPr>
      <w:r>
        <w:rPr>
          <w:rFonts w:hint="eastAsia" w:ascii="仿宋" w:hAnsi="仿宋" w:eastAsia="仿宋" w:cs="仿宋"/>
          <w:color w:val="000000" w:themeColor="text1"/>
          <w:shd w:val="clear" w:color="auto" w:fill="FFFFFF"/>
        </w:rPr>
        <w:t>11.所有考生都必须自觉遵守相关防疫要求和属地人员管控政策。凡隐瞒或谎报旅居史、接触史、健康状况等疫情防控重点信息，不配合工作人员进行防疫检测、询问等造成不良后果的，终止其考试并依法追究法律责任。</w:t>
      </w:r>
    </w:p>
    <w:sectPr>
      <w:pgSz w:w="11906" w:h="16838"/>
      <w:pgMar w:top="1157" w:right="1080" w:bottom="1157"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粗黑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70833647"/>
    <w:rsid w:val="00131090"/>
    <w:rsid w:val="00833716"/>
    <w:rsid w:val="0D376A10"/>
    <w:rsid w:val="114C3C81"/>
    <w:rsid w:val="219B58D9"/>
    <w:rsid w:val="23B40E01"/>
    <w:rsid w:val="37D025D8"/>
    <w:rsid w:val="38C00906"/>
    <w:rsid w:val="3C426315"/>
    <w:rsid w:val="42B91D16"/>
    <w:rsid w:val="469C751D"/>
    <w:rsid w:val="49F63285"/>
    <w:rsid w:val="4D583FFD"/>
    <w:rsid w:val="659F7D1B"/>
    <w:rsid w:val="69030F45"/>
    <w:rsid w:val="6DD238D0"/>
    <w:rsid w:val="70833647"/>
    <w:rsid w:val="71A45370"/>
    <w:rsid w:val="75656C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159</Words>
  <Characters>912</Characters>
  <Lines>7</Lines>
  <Paragraphs>2</Paragraphs>
  <TotalTime>16</TotalTime>
  <ScaleCrop>false</ScaleCrop>
  <LinksUpToDate>false</LinksUpToDate>
  <CharactersWithSpaces>1069</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2020-06-19T12:25:00Z</dcterms:created>
  <dc:creator>gyb1</dc:creator>
  <cp:lastModifiedBy>x*y=712</cp:lastModifiedBy>
  <cp:lastPrinted>2020-08-13T07:54:00Z</cp:lastPrinted>
  <dcterms:modified xsi:type="dcterms:W3CDTF">2022-05-17T07:54:33Z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