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hd w:val="clear" w:color="auto" w:fill="FFFFFF"/>
        <w:spacing w:before="210" w:beforeAutospacing="0" w:after="210" w:afterAutospacing="0" w:line="560" w:lineRule="exact"/>
        <w:jc w:val="both"/>
        <w:rPr>
          <w:rFonts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</w:p>
    <w:p>
      <w:pPr>
        <w:pStyle w:val="6"/>
        <w:shd w:val="clear" w:color="auto" w:fill="FFFFFF"/>
        <w:spacing w:before="210" w:beforeAutospacing="0" w:after="210" w:afterAutospacing="0" w:line="560" w:lineRule="exact"/>
        <w:ind w:firstLine="420"/>
        <w:jc w:val="center"/>
        <w:rPr>
          <w:rFonts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笔试疫情防控注意事项</w:t>
      </w:r>
    </w:p>
    <w:p>
      <w:pPr>
        <w:pStyle w:val="6"/>
        <w:shd w:val="clear" w:color="auto" w:fill="FFFFFF"/>
        <w:spacing w:before="0" w:beforeAutospacing="0" w:after="0" w:afterAutospacing="0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pStyle w:val="6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一、根据疫情防控有关规定，参加考试人员须加强防疫知识学习，主动接种新冠病毒疫苗，考前主动减少外出、不必要的聚集和人员接触，确保考试时身体状况良好。考试前14天每日自觉进行体温测量、记录及健康状况监测，如实填写《考试人员健康管理信息承诺书》(附后)。考试时，凭本人有效居民身份证、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笔试准考证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(纸质版)、山东省电子健康通行码绿码、通信大数据行程卡绿卡、本人签字的《笔试人员健康管理信息承诺书》（附后）和考前48小时内(依采样时间计算)新冠病毒核酸检测阴性证明</w:t>
      </w:r>
      <w:r>
        <w:rPr>
          <w:rFonts w:hint="eastAsia" w:ascii="仿宋_GB2312" w:hAnsi="仿宋_GB2312" w:eastAsia="仿宋_GB2312" w:cs="仿宋_GB2312"/>
          <w:b/>
          <w:sz w:val="32"/>
          <w:szCs w:val="32"/>
          <w:shd w:val="clear" w:color="auto" w:fill="FFFFFF"/>
        </w:rPr>
        <w:t>(纸质版)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，方可进入考点参加考试。</w:t>
      </w:r>
    </w:p>
    <w:p>
      <w:pPr>
        <w:pStyle w:val="6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二、持非绿码的考生应主动向招聘单位申报，告知旅居史、接触史和就诊史，评估后确定考试安排。</w:t>
      </w:r>
    </w:p>
    <w:p>
      <w:pPr>
        <w:pStyle w:val="6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三、存在以下情形的，不得参加考试：①不能按要求提供核酸检测阴性证明等健康证明者;②确诊病例、疑似病例、无症状感染者和尚在隔离观察期的密切接触者、次密接者;③考前14天内有发热(≥37.3℃)、咳嗽、腹泻等症状未痊愈且未排除传染病及身体不适者;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④有中风险地区所在县(市、区、旗)旅居史且离开上述地区不满7天者、有高风险地区所在县(市、区、旗)旅居史且离开上述地区不满14天者;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对尚未公布中高风险地区但近期新增感染者较多、存在社区传播风险的其他疫情风险区域，参照中高风险地区所在县（市、区）执行。⑤有境外旅居史且入境未满28天者。</w:t>
      </w:r>
    </w:p>
    <w:p>
      <w:pPr>
        <w:pStyle w:val="6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四、属于以下特殊情形的，须主动向招聘单位申报，采取必要的隔离防护和健康监测措施：</w:t>
      </w:r>
    </w:p>
    <w:p>
      <w:pPr>
        <w:pStyle w:val="6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1.治愈出院的确诊病例和无症状感染者，应持考前7天内的健康体检报告(纸质版)，体检正常、肺部影像学显示肺部病灶完全吸收、2次间隔24小时核酸检测(其中1次为考前48小时，痰或鼻咽拭子)均为阴性的，在</w:t>
      </w:r>
      <w:r>
        <w:rPr>
          <w:rFonts w:hint="eastAsia" w:ascii="仿宋_GB2312" w:hAnsi="仿宋_GB2312" w:eastAsia="仿宋_GB2312" w:cs="仿宋_GB2312"/>
          <w:sz w:val="32"/>
          <w:szCs w:val="32"/>
        </w:rPr>
        <w:t>备用隔离考场考试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。</w:t>
      </w:r>
    </w:p>
    <w:p>
      <w:pPr>
        <w:pStyle w:val="6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2.考前14天内从外省入聊返聊参加考试的考生，须提供启程前48小时内核酸检测阴性证明(纸质版)和入聊后考前48小时内的核酸检测阴性证明(纸质版)。不存在上述第三项中“不得参加考试情形”但从发生本土疫情区县入聊返聊的，在</w:t>
      </w:r>
      <w:r>
        <w:rPr>
          <w:rFonts w:hint="eastAsia" w:ascii="仿宋_GB2312" w:hAnsi="仿宋_GB2312" w:eastAsia="仿宋_GB2312" w:cs="仿宋_GB2312"/>
          <w:sz w:val="32"/>
          <w:szCs w:val="32"/>
        </w:rPr>
        <w:t>备用隔离考场考试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。</w:t>
      </w:r>
    </w:p>
    <w:p>
      <w:pPr>
        <w:pStyle w:val="6"/>
        <w:spacing w:before="0" w:beforeAutospacing="0" w:after="0" w:afterAutospacing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3. 外地来聊考生要至少提前三天登录“聊城市疫情防控平台”进行网上报备。</w:t>
      </w:r>
    </w:p>
    <w:p>
      <w:pPr>
        <w:pStyle w:val="6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4.考前14天内有发热(≥37.3℃)、咳嗽、腹泻等症状的，须提供医疗机构出具的诊断证明和考前48小时内的核酸检测阴性证明，并在</w:t>
      </w:r>
      <w:r>
        <w:rPr>
          <w:rFonts w:hint="eastAsia" w:ascii="仿宋_GB2312" w:hAnsi="仿宋_GB2312" w:eastAsia="仿宋_GB2312" w:cs="仿宋_GB2312"/>
          <w:sz w:val="32"/>
          <w:szCs w:val="32"/>
        </w:rPr>
        <w:t>备用隔离考场考试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。</w:t>
      </w:r>
    </w:p>
    <w:p>
      <w:pPr>
        <w:pStyle w:val="6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五、考试当天，若考生入场或考试期间出现咳嗽、呼吸困难、腹泻、发热等症状，经专业评估和综合研判，能继续参加考试的，安排在备用隔离考场考试。</w:t>
      </w:r>
    </w:p>
    <w:p>
      <w:pPr>
        <w:pStyle w:val="6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六、进入考点前，考生须听从考点工作人员指挥，佩戴一次性医用外科口罩，保持“一米线”排队有序入场。在接受身份核验时，逐人按要求摘下口罩核实身份。候考及考试期间，须全程佩戴口罩。</w:t>
      </w:r>
    </w:p>
    <w:p>
      <w:pPr>
        <w:pStyle w:val="6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七、请考生备齐个人防护用品，严格做好个人防护，保持手卫生。合理安排交通和食宿，注意饮食卫生。</w:t>
      </w:r>
    </w:p>
    <w:p>
      <w:pPr>
        <w:pStyle w:val="6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请考生认真阅读疫情防控注意事项，特别是外地来聊人员，要提前了解并严格执行我市疫情防控有关规定和要求（通过“国务院客户端”微信小程序“各地防控政策”栏目、“聊城卫生健康”公众号查询“入聊返聊最新要求”，咨询电话0635-8436502、0635-8437265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考前避免前往疫情中、高风险地区，主动减少外出和不必要的聚集、人员接触，以免影响参加考试；注意做好自我健康管理和个人防护，每日自觉进行体温测量、记录及健康状况监测。前往考点途中，要全程佩戴口罩、做好手部卫生、避免在车上饮食，与周围乘客尽可能保持安全距离。凡违反我市常态化疫情防控有关规定，隐瞒、虚报旅居史、接触史、健康状况等疫情防控重点信息的，将依法依规追究责任。</w:t>
      </w:r>
    </w:p>
    <w:p>
      <w:pPr>
        <w:pStyle w:val="6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如疫情防控形势及相关政策发生变化，将视情调整考试安排，届时将另行发布公告。请广大报考人员理解、支持和配合。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br w:type="page"/>
      </w:r>
    </w:p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考试</w:t>
      </w:r>
      <w:r>
        <w:rPr>
          <w:rFonts w:ascii="Times New Roman" w:hAnsi="Times New Roman" w:eastAsia="方正小标宋简体"/>
          <w:sz w:val="44"/>
          <w:szCs w:val="44"/>
        </w:rPr>
        <w:t>人员健康管理信息承诺书</w:t>
      </w:r>
    </w:p>
    <w:tbl>
      <w:tblPr>
        <w:tblStyle w:val="7"/>
        <w:tblW w:w="9498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738"/>
        <w:gridCol w:w="963"/>
        <w:gridCol w:w="851"/>
        <w:gridCol w:w="992"/>
        <w:gridCol w:w="2982"/>
        <w:gridCol w:w="732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106" w:type="dxa"/>
            <w:vMerge w:val="restart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方正小标宋简体"/>
                <w:szCs w:val="21"/>
              </w:rPr>
              <w:pict>
                <v:shape id="_x0000_s1026" o:spid="_x0000_s1026" o:spt="32" type="#_x0000_t32" style="position:absolute;left:0pt;margin-left:-1.95pt;margin-top:1.6pt;height:95.25pt;width:51.75pt;z-index:251659264;mso-width-relative:page;mso-height-relative:page;" filled="f" coordsize="21600,21600" o:gfxdata="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FgAAAGRy&#10;cy9QSwECFAAUAAAACACHTuJALSKUGdUAAAAHAQAADwAAAAAAAAABACAAAAA4AAAAZHJzL2Rvd25y&#10;ZXYueG1sUEsBAhQAFAAAAAgAh07iQNkMluLrAQAAsQMAAA4AAAAAAAAAAQAgAAAAOgEAAGRycy9l&#10;Mm9Eb2MueG1sUEsFBgAAAAAGAAYAWQEAAJcFAAAAAA==&#10;">
                  <v:path arrowok="t"/>
                  <v:fill on="f" focussize="0,0"/>
                  <v:stroke weight="0.25pt"/>
                  <v:imagedata o:title=""/>
                  <o:lock v:ext="edit"/>
                </v:shape>
              </w:pic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righ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情 形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姓 名</w:t>
            </w:r>
          </w:p>
        </w:tc>
        <w:tc>
          <w:tcPr>
            <w:tcW w:w="8392" w:type="dxa"/>
            <w:gridSpan w:val="7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</w:trPr>
        <w:tc>
          <w:tcPr>
            <w:tcW w:w="1106" w:type="dxa"/>
            <w:vMerge w:val="continue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14</w:t>
            </w:r>
            <w:r>
              <w:rPr>
                <w:rFonts w:ascii="Times New Roman" w:hAnsi="Times New Roman" w:eastAsia="黑体"/>
                <w:szCs w:val="21"/>
              </w:rPr>
              <w:t>天内国内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中、高风险等疫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情重点地区旅居地（县（市、区））</w:t>
            </w:r>
          </w:p>
        </w:tc>
        <w:tc>
          <w:tcPr>
            <w:tcW w:w="85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28天内境外旅居地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（国家地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区）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居住社区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21天内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发生疫情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是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否</w:t>
            </w:r>
          </w:p>
        </w:tc>
        <w:tc>
          <w:tcPr>
            <w:tcW w:w="2982" w:type="dxa"/>
            <w:vAlign w:val="center"/>
          </w:tcPr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属于下列哪种情形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hint="eastAsia" w:eastAsia="黑体"/>
                <w:szCs w:val="21"/>
              </w:rPr>
              <w:t>确诊病例</w:t>
            </w: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hint="eastAsia" w:eastAsia="黑体"/>
                <w:szCs w:val="21"/>
              </w:rPr>
              <w:t>无症状感染者</w:t>
            </w: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hint="eastAsia" w:eastAsia="黑体"/>
                <w:szCs w:val="21"/>
              </w:rPr>
              <w:t>密切接触者</w:t>
            </w:r>
            <w:r>
              <w:rPr>
                <w:rFonts w:hint="eastAsia" w:ascii="宋体" w:hAnsi="宋体" w:cs="宋体"/>
                <w:szCs w:val="21"/>
              </w:rPr>
              <w:t>④</w:t>
            </w:r>
            <w:r>
              <w:rPr>
                <w:rFonts w:hint="eastAsia" w:eastAsia="黑体"/>
                <w:szCs w:val="21"/>
              </w:rPr>
              <w:t>次密切接触者</w:t>
            </w:r>
            <w:r>
              <w:rPr>
                <w:rFonts w:hint="eastAsia" w:ascii="仿宋" w:hAnsi="仿宋" w:eastAsia="仿宋" w:cs="仿宋"/>
                <w:szCs w:val="21"/>
              </w:rPr>
              <w:t>⑤“</w:t>
            </w:r>
            <w:r>
              <w:rPr>
                <w:rFonts w:hint="eastAsia" w:ascii="黑体" w:hAnsi="黑体" w:eastAsia="黑体" w:cs="黑体"/>
                <w:szCs w:val="21"/>
              </w:rPr>
              <w:t>同时空</w:t>
            </w:r>
            <w:r>
              <w:rPr>
                <w:rFonts w:hint="eastAsia" w:ascii="仿宋" w:hAnsi="仿宋" w:eastAsia="仿宋" w:cs="仿宋"/>
                <w:szCs w:val="21"/>
              </w:rPr>
              <w:t>”</w:t>
            </w:r>
            <w:r>
              <w:rPr>
                <w:rFonts w:hint="eastAsia" w:ascii="黑体" w:hAnsi="黑体" w:eastAsia="黑体" w:cs="黑体"/>
                <w:szCs w:val="21"/>
              </w:rPr>
              <w:t>伴随人员⑥与感染者活动时空轨迹重叠人员⑦中高风险地区人员⑧全域封闭管理地区人员⑨其他根据疫情防控工作需要集中隔离人员⑩</w:t>
            </w:r>
            <w:r>
              <w:rPr>
                <w:rFonts w:hint="eastAsia" w:eastAsia="黑体"/>
                <w:szCs w:val="21"/>
              </w:rPr>
              <w:t>以上都不是</w:t>
            </w:r>
          </w:p>
        </w:tc>
        <w:tc>
          <w:tcPr>
            <w:tcW w:w="732" w:type="dxa"/>
            <w:vAlign w:val="center"/>
          </w:tcPr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是否解除医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学隔离观察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是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否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不属于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核酸检测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阳性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阴性</w:t>
            </w:r>
          </w:p>
          <w:p>
            <w:pPr>
              <w:spacing w:line="280" w:lineRule="exact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06" w:type="dxa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9498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健康监测（自考前14天起）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110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天数</w:t>
            </w:r>
          </w:p>
        </w:tc>
        <w:tc>
          <w:tcPr>
            <w:tcW w:w="73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监测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日期</w:t>
            </w:r>
          </w:p>
        </w:tc>
        <w:tc>
          <w:tcPr>
            <w:tcW w:w="963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健康码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红码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黄码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绿码</w:t>
            </w:r>
          </w:p>
        </w:tc>
        <w:tc>
          <w:tcPr>
            <w:tcW w:w="85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早体温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晚体温</w:t>
            </w:r>
          </w:p>
        </w:tc>
        <w:tc>
          <w:tcPr>
            <w:tcW w:w="298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是否有以下症状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发热</w:t>
            </w: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乏力</w:t>
            </w: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ascii="Times New Roman" w:hAnsi="Times New Roman" w:eastAsia="黑体"/>
                <w:szCs w:val="21"/>
              </w:rPr>
              <w:t>咳嗽或打喷嚏</w:t>
            </w:r>
            <w:r>
              <w:rPr>
                <w:rFonts w:hint="eastAsia" w:ascii="宋体" w:hAnsi="宋体" w:cs="宋体"/>
                <w:szCs w:val="21"/>
              </w:rPr>
              <w:t>④</w:t>
            </w:r>
            <w:r>
              <w:rPr>
                <w:rFonts w:ascii="Times New Roman" w:hAnsi="Times New Roman" w:eastAsia="黑体"/>
                <w:szCs w:val="21"/>
              </w:rPr>
              <w:t>咽痛</w:t>
            </w:r>
            <w:r>
              <w:rPr>
                <w:rFonts w:hint="eastAsia" w:ascii="宋体" w:hAnsi="宋体" w:cs="宋体"/>
                <w:szCs w:val="21"/>
              </w:rPr>
              <w:t>⑤</w:t>
            </w:r>
            <w:r>
              <w:rPr>
                <w:rFonts w:ascii="Times New Roman" w:hAnsi="Times New Roman" w:eastAsia="黑体"/>
                <w:szCs w:val="21"/>
              </w:rPr>
              <w:t>腹泻</w:t>
            </w:r>
            <w:r>
              <w:rPr>
                <w:rFonts w:hint="eastAsia" w:ascii="宋体" w:hAnsi="宋体" w:cs="宋体"/>
                <w:szCs w:val="21"/>
              </w:rPr>
              <w:t>⑥</w:t>
            </w:r>
            <w:r>
              <w:rPr>
                <w:rFonts w:ascii="Times New Roman" w:hAnsi="Times New Roman" w:eastAsia="黑体"/>
                <w:szCs w:val="21"/>
              </w:rPr>
              <w:t>呕吐</w:t>
            </w:r>
            <w:r>
              <w:rPr>
                <w:rFonts w:hint="eastAsia" w:ascii="宋体" w:hAnsi="宋体" w:cs="宋体"/>
                <w:szCs w:val="21"/>
              </w:rPr>
              <w:t>⑦</w:t>
            </w:r>
            <w:r>
              <w:rPr>
                <w:rFonts w:ascii="Times New Roman" w:hAnsi="Times New Roman" w:eastAsia="黑体"/>
                <w:szCs w:val="21"/>
              </w:rPr>
              <w:t>黄疸</w:t>
            </w:r>
            <w:r>
              <w:rPr>
                <w:rFonts w:hint="eastAsia" w:ascii="宋体" w:hAnsi="宋体" w:cs="宋体"/>
                <w:szCs w:val="21"/>
              </w:rPr>
              <w:t>⑧</w:t>
            </w:r>
            <w:r>
              <w:rPr>
                <w:rFonts w:ascii="Times New Roman" w:hAnsi="Times New Roman" w:eastAsia="黑体"/>
                <w:szCs w:val="21"/>
              </w:rPr>
              <w:t>皮疹</w:t>
            </w:r>
            <w:r>
              <w:rPr>
                <w:rFonts w:hint="eastAsia" w:ascii="宋体" w:hAnsi="宋体" w:cs="宋体"/>
                <w:szCs w:val="21"/>
              </w:rPr>
              <w:t>⑨</w:t>
            </w:r>
            <w:r>
              <w:rPr>
                <w:rFonts w:ascii="Times New Roman" w:hAnsi="Times New Roman" w:eastAsia="黑体"/>
                <w:szCs w:val="21"/>
              </w:rPr>
              <w:t>结膜充血</w:t>
            </w:r>
            <w:r>
              <w:rPr>
                <w:rFonts w:hint="eastAsia" w:ascii="宋体" w:hAnsi="宋体" w:cs="宋体"/>
                <w:szCs w:val="21"/>
              </w:rPr>
              <w:t>⑩</w:t>
            </w:r>
            <w:r>
              <w:rPr>
                <w:rFonts w:ascii="Times New Roman" w:hAnsi="Times New Roman" w:eastAsia="黑体"/>
                <w:szCs w:val="21"/>
              </w:rPr>
              <w:t>都没有</w:t>
            </w: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如出现以上所列症状，是否排除疑似传染病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Times New Roman" w:hAnsi="Times New Roman" w:eastAsia="黑体"/>
                <w:szCs w:val="21"/>
              </w:rPr>
              <w:t>是</w:t>
            </w:r>
            <w:r>
              <w:rPr>
                <w:rFonts w:hint="eastAsia" w:ascii="Times New Roman" w:hAnsi="Times New Roman" w:eastAsia="黑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Times New Roman" w:hAnsi="Times New Roman" w:eastAsia="黑体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2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3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4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5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6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7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8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9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10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11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12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13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14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rPr>
                <w:rFonts w:ascii="Times New Roman" w:hAnsi="Times New Roman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0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考试</w:t>
            </w:r>
            <w:r>
              <w:rPr>
                <w:rFonts w:ascii="Times New Roman" w:hAnsi="Times New Roman" w:eastAsia="黑体"/>
                <w:szCs w:val="21"/>
              </w:rPr>
              <w:t>当天</w:t>
            </w:r>
          </w:p>
        </w:tc>
        <w:tc>
          <w:tcPr>
            <w:tcW w:w="73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8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</w:tr>
    </w:tbl>
    <w:p>
      <w:pPr>
        <w:rPr>
          <w:rFonts w:ascii="Times New Roman" w:hAnsi="Times New Roman" w:eastAsia="楷体"/>
          <w:sz w:val="28"/>
          <w:szCs w:val="28"/>
        </w:rPr>
      </w:pPr>
      <w:r>
        <w:rPr>
          <w:rFonts w:ascii="Times New Roman" w:hAnsi="Times New Roman" w:eastAsia="楷体"/>
          <w:sz w:val="28"/>
          <w:szCs w:val="28"/>
        </w:rPr>
        <w:t>本人承诺：以上信息属实，如有虚报、瞒报，愿承担责任及后果。</w:t>
      </w:r>
    </w:p>
    <w:p>
      <w:r>
        <w:rPr>
          <w:rFonts w:ascii="Times New Roman" w:hAnsi="Times New Roman" w:eastAsia="楷体"/>
          <w:sz w:val="28"/>
          <w:szCs w:val="28"/>
        </w:rPr>
        <w:t xml:space="preserve">签字：             </w:t>
      </w:r>
      <w:r>
        <w:rPr>
          <w:rFonts w:hint="eastAsia" w:ascii="Times New Roman" w:hAnsi="Times New Roman" w:eastAsia="楷体"/>
          <w:sz w:val="28"/>
          <w:szCs w:val="28"/>
        </w:rPr>
        <w:t>身份证号</w:t>
      </w:r>
      <w:r>
        <w:rPr>
          <w:rFonts w:ascii="Times New Roman" w:hAnsi="Times New Roman" w:eastAsia="楷体"/>
          <w:sz w:val="28"/>
          <w:szCs w:val="28"/>
        </w:rPr>
        <w:t>：               联系电话：</w:t>
      </w:r>
    </w:p>
    <w:p>
      <w:pPr>
        <w:rPr>
          <w:rFonts w:ascii="黑体" w:hAnsi="黑体" w:eastAsia="黑体" w:cs="黑体"/>
          <w:bCs/>
          <w:szCs w:val="21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附件2</w:t>
      </w:r>
    </w:p>
    <w:p>
      <w:pPr>
        <w:pStyle w:val="6"/>
        <w:shd w:val="clear" w:color="auto" w:fill="FFFFFF"/>
        <w:spacing w:before="0" w:beforeAutospacing="0" w:after="0" w:afterAutospacing="0" w:line="480" w:lineRule="exact"/>
        <w:jc w:val="center"/>
        <w:rPr>
          <w:rFonts w:ascii="黑体" w:hAnsi="黑体" w:eastAsia="黑体" w:cs="黑体"/>
          <w:bCs/>
          <w:sz w:val="21"/>
          <w:szCs w:val="21"/>
        </w:rPr>
      </w:pPr>
    </w:p>
    <w:p>
      <w:pPr>
        <w:pStyle w:val="6"/>
        <w:shd w:val="clear" w:color="auto" w:fill="FFFFFF"/>
        <w:spacing w:before="0" w:beforeAutospacing="0" w:after="0" w:afterAutospacing="0" w:line="48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关于山东省电子健康通行码申领使用、</w:t>
      </w:r>
    </w:p>
    <w:p>
      <w:pPr>
        <w:pStyle w:val="6"/>
        <w:shd w:val="clear" w:color="auto" w:fill="FFFFFF"/>
        <w:spacing w:before="0" w:beforeAutospacing="0" w:after="0" w:afterAutospacing="0" w:line="48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查询疫情风险等级等有关问题的说明</w:t>
      </w:r>
    </w:p>
    <w:p>
      <w:pPr>
        <w:pStyle w:val="6"/>
        <w:shd w:val="clear" w:color="auto" w:fill="FFFFFF"/>
        <w:spacing w:before="0" w:beforeAutospacing="0" w:after="0" w:afterAutospacing="0" w:line="480" w:lineRule="exact"/>
        <w:jc w:val="both"/>
        <w:rPr>
          <w:rFonts w:ascii="仿宋_GB2312" w:hAnsi="微软雅黑" w:eastAsia="仿宋_GB2312"/>
          <w:sz w:val="32"/>
          <w:szCs w:val="32"/>
        </w:rPr>
      </w:pPr>
    </w:p>
    <w:p>
      <w:pPr>
        <w:pStyle w:val="6"/>
        <w:shd w:val="clear" w:color="auto" w:fill="FFFFFF"/>
        <w:spacing w:before="0" w:beforeAutospacing="0" w:after="0" w:afterAutospacing="0" w:line="480" w:lineRule="exact"/>
        <w:ind w:firstLine="640" w:firstLineChars="200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一、如何申请办理和使用山东省电子健康通行码</w:t>
      </w:r>
    </w:p>
    <w:p>
      <w:pPr>
        <w:pStyle w:val="6"/>
        <w:shd w:val="clear" w:color="auto" w:fill="FFFFFF"/>
        <w:spacing w:before="0" w:beforeAutospacing="0" w:after="0" w:afterAutospacing="0" w:line="480" w:lineRule="exact"/>
        <w:ind w:firstLine="640" w:firstLineChars="200"/>
        <w:jc w:val="both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山东省电子健康通行码可通过三种途径办理。一是微信关注“健康山东服务号”微信公众号，进入“防疫专区”办理；二是下载“爱山东”APP，进入首页“热点应用”办理；三是支付宝首页搜索“山东健康通行卡”办理。经实名认证后，填写申报信息获取“山东省电子健康通行码”。其中：</w:t>
      </w:r>
    </w:p>
    <w:p>
      <w:pPr>
        <w:pStyle w:val="6"/>
        <w:shd w:val="clear" w:color="auto" w:fill="FFFFFF"/>
        <w:spacing w:before="0" w:beforeAutospacing="0" w:after="0" w:afterAutospacing="0" w:line="480" w:lineRule="exact"/>
        <w:ind w:firstLine="640" w:firstLineChars="200"/>
        <w:jc w:val="both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1.山东省居民可直接点击“健康通行卡”栏目，选中“通行码申请”，按照提示填写相关信息，并作出承诺后，即可领取健康通行码。</w:t>
      </w:r>
    </w:p>
    <w:p>
      <w:pPr>
        <w:pStyle w:val="6"/>
        <w:shd w:val="clear" w:color="auto" w:fill="FFFFFF"/>
        <w:spacing w:before="0" w:beforeAutospacing="0" w:after="0" w:afterAutospacing="0" w:line="480" w:lineRule="exact"/>
        <w:ind w:firstLine="640" w:firstLineChars="200"/>
        <w:jc w:val="both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2.外省来鲁（返鲁）人员，到达我省后须通过“来鲁申报”模块转码为山东省健康通行码，持绿码一律通行。</w:t>
      </w:r>
    </w:p>
    <w:p>
      <w:pPr>
        <w:pStyle w:val="6"/>
        <w:shd w:val="clear" w:color="auto" w:fill="FFFFFF"/>
        <w:spacing w:before="0" w:beforeAutospacing="0" w:after="0" w:afterAutospacing="0" w:line="480" w:lineRule="exact"/>
        <w:ind w:firstLine="640" w:firstLineChars="200"/>
        <w:jc w:val="both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3.自境外入鲁（返鲁）人员隔离期满后，经检测无异常的通过“来鲁申报”模块申领健康通行码，经大数据比对自动赋码。</w:t>
      </w:r>
    </w:p>
    <w:p>
      <w:pPr>
        <w:pStyle w:val="6"/>
        <w:shd w:val="clear" w:color="auto" w:fill="FFFFFF"/>
        <w:spacing w:before="0" w:beforeAutospacing="0" w:after="0" w:afterAutospacing="0" w:line="480" w:lineRule="exact"/>
        <w:ind w:firstLine="640" w:firstLineChars="200"/>
        <w:jc w:val="both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省外考生山东省电子健康通行码（绿码）转换有问题的，可拨打咨询电话0531-67605180或0531-12345。</w:t>
      </w:r>
    </w:p>
    <w:p>
      <w:pPr>
        <w:pStyle w:val="6"/>
        <w:shd w:val="clear" w:color="auto" w:fill="FFFFFF"/>
        <w:spacing w:before="0" w:beforeAutospacing="0" w:after="0" w:afterAutospacing="0" w:line="480" w:lineRule="exact"/>
        <w:ind w:firstLine="640" w:firstLineChars="200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二、中、高风险等疫情重点地区流入人员管理有关规定</w:t>
      </w:r>
    </w:p>
    <w:p>
      <w:pPr>
        <w:pStyle w:val="6"/>
        <w:shd w:val="clear" w:color="auto" w:fill="FFFFFF"/>
        <w:spacing w:before="0" w:beforeAutospacing="0" w:after="0" w:afterAutospacing="0" w:line="480" w:lineRule="exact"/>
        <w:ind w:firstLine="640" w:firstLineChars="200"/>
        <w:jc w:val="both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中、高风险等疫情重点地区来鲁的人员纳入当地疫情防控体系，按照有关要求进行提前准备、健康管理和核酸检测，具体要求请联系各地疾控部门。</w:t>
      </w:r>
    </w:p>
    <w:p>
      <w:pPr>
        <w:pStyle w:val="6"/>
        <w:shd w:val="clear" w:color="auto" w:fill="FFFFFF"/>
        <w:spacing w:before="0" w:beforeAutospacing="0" w:after="0" w:afterAutospacing="0" w:line="480" w:lineRule="exact"/>
        <w:ind w:firstLine="640" w:firstLineChars="200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三、如何查询所在地区的疫情风险等级</w:t>
      </w:r>
    </w:p>
    <w:p>
      <w:pPr>
        <w:pStyle w:val="6"/>
        <w:shd w:val="clear" w:color="auto" w:fill="FFFFFF"/>
        <w:spacing w:before="0" w:beforeAutospacing="0" w:after="0" w:afterAutospacing="0" w:line="480" w:lineRule="exact"/>
        <w:ind w:firstLine="640" w:firstLineChars="20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可使用“国务院客户端”微信小程序点击“疫情风险查询”，或在微信小程序中搜索“疫情风险等级查询”，或登录</w:t>
      </w:r>
      <w:r>
        <w:rPr>
          <w:rFonts w:hint="eastAsia" w:ascii="仿宋_GB2312" w:eastAsia="仿宋_GB2312"/>
          <w:sz w:val="32"/>
          <w:szCs w:val="32"/>
        </w:rPr>
        <w:fldChar w:fldCharType="begin"/>
      </w:r>
      <w:r>
        <w:rPr>
          <w:rFonts w:hint="eastAsia" w:ascii="仿宋_GB2312" w:eastAsia="仿宋_GB2312"/>
          <w:sz w:val="32"/>
          <w:szCs w:val="32"/>
        </w:rPr>
        <w:instrText xml:space="preserve"> HYPERLINK "http://bmfw.www.gov.cn/yqfxdjcx/index.html" </w:instrText>
      </w:r>
      <w:r>
        <w:rPr>
          <w:rFonts w:hint="eastAsia" w:ascii="仿宋_GB2312" w:eastAsia="仿宋_GB2312"/>
          <w:sz w:val="32"/>
          <w:szCs w:val="32"/>
        </w:rPr>
        <w:fldChar w:fldCharType="separate"/>
      </w:r>
      <w:r>
        <w:rPr>
          <w:rStyle w:val="10"/>
          <w:rFonts w:hint="eastAsia" w:ascii="仿宋_GB2312" w:eastAsia="仿宋_GB2312"/>
          <w:sz w:val="32"/>
          <w:szCs w:val="32"/>
        </w:rPr>
        <w:t>http://bmfw.www.gov.cn/yqfxdjcx/index.html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，选择查询地区即可了解该地的疫情风险等级。</w:t>
      </w:r>
    </w:p>
    <w:p>
      <w:pPr>
        <w:pStyle w:val="6"/>
        <w:shd w:val="clear" w:color="auto" w:fill="FFFFFF"/>
        <w:spacing w:before="0" w:beforeAutospacing="0" w:after="0" w:afterAutospacing="0" w:line="480" w:lineRule="exact"/>
        <w:jc w:val="both"/>
        <w:rPr>
          <w:rFonts w:hint="eastAsia" w:ascii="仿宋_GB2312" w:eastAsia="仿宋_GB2312"/>
          <w:sz w:val="32"/>
          <w:szCs w:val="32"/>
        </w:rPr>
        <w:sectPr>
          <w:pgSz w:w="11906" w:h="16838"/>
          <w:pgMar w:top="1361" w:right="1474" w:bottom="1247" w:left="1531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pStyle w:val="6"/>
        <w:shd w:val="clear" w:color="auto" w:fill="FFFFFF"/>
        <w:spacing w:before="0" w:beforeAutospacing="0" w:after="0" w:afterAutospacing="0" w:line="500" w:lineRule="exact"/>
        <w:jc w:val="both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附件3  聊城市核酸检测“愿检尽检”采样点</w:t>
      </w:r>
    </w:p>
    <w:p>
      <w:pPr>
        <w:pStyle w:val="6"/>
        <w:shd w:val="clear" w:color="auto" w:fill="FFFFFF"/>
        <w:spacing w:before="0" w:beforeAutospacing="0" w:after="0" w:afterAutospacing="0" w:line="500" w:lineRule="exact"/>
        <w:jc w:val="both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fldChar w:fldCharType="begin"/>
      </w:r>
      <w:r>
        <w:rPr>
          <w:rFonts w:hint="eastAsia" w:ascii="黑体" w:hAnsi="黑体" w:eastAsia="黑体" w:cs="黑体"/>
          <w:bCs/>
          <w:sz w:val="32"/>
          <w:szCs w:val="32"/>
        </w:rPr>
        <w:instrText xml:space="preserve"> HYPERLINK "https://mp.weixin.qq.com/s/BONsis8f7z_CpbbUOhnoKA" </w:instrText>
      </w:r>
      <w:r>
        <w:rPr>
          <w:rFonts w:hint="eastAsia" w:ascii="黑体" w:hAnsi="黑体" w:eastAsia="黑体" w:cs="黑体"/>
          <w:bCs/>
          <w:sz w:val="32"/>
          <w:szCs w:val="32"/>
        </w:rPr>
        <w:fldChar w:fldCharType="separate"/>
      </w:r>
      <w:r>
        <w:rPr>
          <w:rStyle w:val="10"/>
          <w:rFonts w:hint="eastAsia" w:ascii="黑体" w:hAnsi="黑体" w:eastAsia="黑体" w:cs="黑体"/>
          <w:bCs/>
          <w:sz w:val="32"/>
          <w:szCs w:val="32"/>
        </w:rPr>
        <w:t>https://mp.weixin.qq.com/s/BONsis8f7z_CpbbUOhnoKA</w:t>
      </w:r>
      <w:r>
        <w:rPr>
          <w:rFonts w:hint="eastAsia" w:ascii="黑体" w:hAnsi="黑体" w:eastAsia="黑体" w:cs="黑体"/>
          <w:bCs/>
          <w:sz w:val="32"/>
          <w:szCs w:val="32"/>
        </w:rPr>
        <w:fldChar w:fldCharType="end"/>
      </w:r>
    </w:p>
    <w:p>
      <w:pPr>
        <w:pStyle w:val="6"/>
        <w:shd w:val="clear" w:color="auto" w:fill="FFFFFF"/>
        <w:spacing w:before="0" w:beforeAutospacing="0" w:after="0" w:afterAutospacing="0" w:line="500" w:lineRule="exact"/>
        <w:jc w:val="both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pStyle w:val="6"/>
        <w:shd w:val="clear" w:color="auto" w:fill="FFFFFF"/>
        <w:spacing w:before="0" w:beforeAutospacing="0" w:after="0" w:afterAutospacing="0" w:line="500" w:lineRule="exact"/>
        <w:jc w:val="both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附件4  入聊返聊人员网上报备流程</w:t>
      </w:r>
    </w:p>
    <w:p>
      <w:pPr>
        <w:pStyle w:val="6"/>
        <w:shd w:val="clear" w:color="auto" w:fill="FFFFFF"/>
        <w:spacing w:before="0" w:beforeAutospacing="0" w:after="0" w:afterAutospacing="0" w:line="500" w:lineRule="exact"/>
        <w:jc w:val="both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fldChar w:fldCharType="begin"/>
      </w:r>
      <w:r>
        <w:rPr>
          <w:rFonts w:hint="eastAsia" w:ascii="黑体" w:hAnsi="黑体" w:eastAsia="黑体" w:cs="黑体"/>
          <w:bCs/>
          <w:sz w:val="32"/>
          <w:szCs w:val="32"/>
        </w:rPr>
        <w:instrText xml:space="preserve"> HYPERLINK "https://mp.weixin.qq.com/s/uPznJ-va6aITp0_6ZqgzMQ" </w:instrText>
      </w:r>
      <w:r>
        <w:rPr>
          <w:rFonts w:hint="eastAsia" w:ascii="黑体" w:hAnsi="黑体" w:eastAsia="黑体" w:cs="黑体"/>
          <w:bCs/>
          <w:sz w:val="32"/>
          <w:szCs w:val="32"/>
        </w:rPr>
        <w:fldChar w:fldCharType="separate"/>
      </w:r>
      <w:r>
        <w:rPr>
          <w:rStyle w:val="10"/>
          <w:rFonts w:hint="eastAsia" w:ascii="黑体" w:hAnsi="黑体" w:eastAsia="黑体" w:cs="黑体"/>
          <w:bCs/>
          <w:sz w:val="32"/>
          <w:szCs w:val="32"/>
        </w:rPr>
        <w:t>https://mp.weixin.qq.com/s/uPznJ-va6aITp0_6ZqgzMQ</w:t>
      </w:r>
      <w:r>
        <w:rPr>
          <w:rFonts w:hint="eastAsia" w:ascii="黑体" w:hAnsi="黑体" w:eastAsia="黑体" w:cs="黑体"/>
          <w:bCs/>
          <w:sz w:val="32"/>
          <w:szCs w:val="32"/>
        </w:rPr>
        <w:fldChar w:fldCharType="end"/>
      </w:r>
    </w:p>
    <w:p>
      <w:pPr>
        <w:pStyle w:val="6"/>
        <w:shd w:val="clear" w:color="auto" w:fill="FFFFFF"/>
        <w:spacing w:before="0" w:beforeAutospacing="0" w:after="0" w:afterAutospacing="0" w:line="500" w:lineRule="exact"/>
        <w:jc w:val="both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pStyle w:val="6"/>
        <w:shd w:val="clear" w:color="auto" w:fill="FFFFFF"/>
        <w:spacing w:before="0" w:beforeAutospacing="0" w:after="0" w:afterAutospacing="0" w:line="500" w:lineRule="exact"/>
        <w:jc w:val="both"/>
        <w:rPr>
          <w:rFonts w:hint="eastAsia" w:ascii="黑体" w:hAnsi="黑体" w:eastAsia="黑体" w:cs="黑体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附件5  聊城市疫情防控报备咨询电话</w:t>
      </w:r>
    </w:p>
    <w:p>
      <w:pPr>
        <w:pStyle w:val="6"/>
        <w:shd w:val="clear" w:color="auto" w:fill="FFFFFF"/>
        <w:spacing w:before="0" w:beforeAutospacing="0" w:after="0" w:afterAutospacing="0"/>
        <w:jc w:val="both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fldChar w:fldCharType="begin"/>
      </w: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instrText xml:space="preserve"> HYPERLINK "https://mp.weixin.qq.com/s/zIJ4fnudZO7sdTMrjwzhMg" </w:instrText>
      </w: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fldChar w:fldCharType="separate"/>
      </w:r>
      <w:r>
        <w:rPr>
          <w:rStyle w:val="10"/>
          <w:rFonts w:ascii="仿宋_GB2312" w:hAnsi="仿宋_GB2312" w:eastAsia="仿宋_GB2312" w:cs="仿宋_GB2312"/>
          <w:sz w:val="32"/>
          <w:szCs w:val="32"/>
          <w:shd w:val="clear" w:color="auto" w:fill="FFFFFF"/>
        </w:rPr>
        <w:t>https://mp.weixin.qq.com/s/zIJ4fnudZO7sdTMrjwzhMg</w:t>
      </w: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fldChar w:fldCharType="end"/>
      </w:r>
    </w:p>
    <w:sectPr>
      <w:pgSz w:w="11906" w:h="16838"/>
      <w:pgMar w:top="1327" w:right="1576" w:bottom="1270" w:left="157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WMwN2M1MWM2ZGE5ODI0NzQ0MjlmZTRjMjg2ODRhNDAifQ=="/>
  </w:docVars>
  <w:rsids>
    <w:rsidRoot w:val="4AC72582"/>
    <w:rsid w:val="00251452"/>
    <w:rsid w:val="002E369C"/>
    <w:rsid w:val="003B3D7A"/>
    <w:rsid w:val="003D0698"/>
    <w:rsid w:val="004E0A1D"/>
    <w:rsid w:val="005C054B"/>
    <w:rsid w:val="00684D86"/>
    <w:rsid w:val="008324D2"/>
    <w:rsid w:val="008C6A27"/>
    <w:rsid w:val="009655D8"/>
    <w:rsid w:val="00B4269C"/>
    <w:rsid w:val="00B93F77"/>
    <w:rsid w:val="00BC733C"/>
    <w:rsid w:val="00C07CE9"/>
    <w:rsid w:val="00FB6108"/>
    <w:rsid w:val="15D53CEF"/>
    <w:rsid w:val="17EFBD20"/>
    <w:rsid w:val="188336A1"/>
    <w:rsid w:val="1A7E09E3"/>
    <w:rsid w:val="1AD5BEB8"/>
    <w:rsid w:val="26527D20"/>
    <w:rsid w:val="29481B68"/>
    <w:rsid w:val="2F7FC945"/>
    <w:rsid w:val="3BFF9581"/>
    <w:rsid w:val="3D791C11"/>
    <w:rsid w:val="3DF65631"/>
    <w:rsid w:val="3EFF879A"/>
    <w:rsid w:val="44E74731"/>
    <w:rsid w:val="4AC72582"/>
    <w:rsid w:val="4E9B61CF"/>
    <w:rsid w:val="4FA96892"/>
    <w:rsid w:val="58452762"/>
    <w:rsid w:val="5BA027E8"/>
    <w:rsid w:val="5C9D7EF0"/>
    <w:rsid w:val="5DABB669"/>
    <w:rsid w:val="5FF5F9A1"/>
    <w:rsid w:val="5FF77C86"/>
    <w:rsid w:val="6DFFE18A"/>
    <w:rsid w:val="6E895ED2"/>
    <w:rsid w:val="71B30B2C"/>
    <w:rsid w:val="73DFF99A"/>
    <w:rsid w:val="743FF5F8"/>
    <w:rsid w:val="77DF572D"/>
    <w:rsid w:val="7BFF848E"/>
    <w:rsid w:val="7EEFBD58"/>
    <w:rsid w:val="7F4973FE"/>
    <w:rsid w:val="7FF3027F"/>
    <w:rsid w:val="7FF31715"/>
    <w:rsid w:val="7FFF71C8"/>
    <w:rsid w:val="A6EF2A0D"/>
    <w:rsid w:val="BB3FB337"/>
    <w:rsid w:val="D6FBCA29"/>
    <w:rsid w:val="DBFB47DD"/>
    <w:rsid w:val="DFAE9D93"/>
    <w:rsid w:val="F3DFD3C8"/>
    <w:rsid w:val="F7F7A65F"/>
    <w:rsid w:val="FB3FADFE"/>
    <w:rsid w:val="FCFE1277"/>
    <w:rsid w:val="FF2E7FB7"/>
    <w:rsid w:val="FFB7A6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26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adjustRightInd w:val="0"/>
      <w:snapToGrid w:val="0"/>
      <w:spacing w:line="600" w:lineRule="exact"/>
      <w:ind w:firstLine="200" w:firstLineChars="200"/>
      <w:outlineLvl w:val="1"/>
    </w:pPr>
    <w:rPr>
      <w:rFonts w:ascii="楷体_GB2312" w:hAnsi="Cambria" w:eastAsia="楷体_GB2312"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批注框文本 Char"/>
    <w:basedOn w:val="8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2">
    <w:name w:val="页眉 Char"/>
    <w:basedOn w:val="8"/>
    <w:link w:val="5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6</Pages>
  <Words>2459</Words>
  <Characters>2699</Characters>
  <Lines>20</Lines>
  <Paragraphs>5</Paragraphs>
  <TotalTime>34</TotalTime>
  <ScaleCrop>false</ScaleCrop>
  <LinksUpToDate>false</LinksUpToDate>
  <CharactersWithSpaces>2737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2022-05-13T20:14:00Z</dcterms:created>
  <dc:creator>张军</dc:creator>
  <cp:lastModifiedBy>Administrator</cp:lastModifiedBy>
  <dcterms:modified xsi:type="dcterms:W3CDTF">2022-05-13T09:57:14Z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8D6A9501C01346449BCD4F956018670E</vt:lpwstr>
  </property>
</Properties>
</file>