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keepNext w:val="false"/>
        <w:keepLines w:val="false"/>
        <w:pageBreakBefore w:val="false"/>
        <w:kinsoku/>
        <w:wordWrap/>
        <w:overflowPunct/>
        <w:topLinePunct w:val="false"/>
        <w:bidi w:val="false"/>
        <w:adjustRightInd/>
        <w:snapToGrid/>
        <w:spacing w:lineRule="exact" w:line="560"/>
        <w:textAlignment w:val="auto"/>
        <w:rPr>
          <w:rFonts w:ascii="Times New Roman" w:cs="Times New Roman" w:eastAsia="方正小标宋简体" w:hAnsi="Times New Roman" w:hint="default"/>
          <w:color w:val="auto"/>
          <w:spacing w:val="-6"/>
          <w:sz w:val="36"/>
          <w:szCs w:val="36"/>
        </w:rPr>
      </w:pPr>
      <w:r>
        <w:rPr>
          <w:rFonts w:ascii="Times New Roman" w:cs="Times New Roman" w:eastAsia="黑体" w:hAnsi="Times New Roman" w:hint="default"/>
          <w:color w:val="auto"/>
          <w:sz w:val="32"/>
          <w:szCs w:val="32"/>
        </w:rPr>
        <w:t>附</w:t>
      </w:r>
      <w:r>
        <w:rPr>
          <w:rFonts w:ascii="Times New Roman" w:cs="Times New Roman" w:eastAsia="黑体" w:hAnsi="Times New Roman" w:hint="eastAsia"/>
          <w:color w:val="auto"/>
          <w:sz w:val="32"/>
          <w:szCs w:val="32"/>
          <w:lang w:val="en-US" w:eastAsia="zh-CN"/>
        </w:rPr>
        <w:t>件1</w:t>
      </w:r>
    </w:p>
    <w:p>
      <w:pPr>
        <w:pStyle w:val="style0"/>
        <w:keepNext w:val="false"/>
        <w:keepLines w:val="false"/>
        <w:pageBreakBefore w:val="false"/>
        <w:kinsoku/>
        <w:wordWrap/>
        <w:overflowPunct/>
        <w:topLinePunct w:val="false"/>
        <w:bidi w:val="false"/>
        <w:adjustRightInd/>
        <w:snapToGrid/>
        <w:spacing w:lineRule="exact" w:line="560"/>
        <w:jc w:val="center"/>
        <w:textAlignment w:val="auto"/>
        <w:rPr>
          <w:rFonts w:ascii="方正小标宋简体" w:cs="方正小标宋简体" w:eastAsia="方正小标宋简体" w:hAnsi="方正小标宋简体" w:hint="eastAsia"/>
          <w:color w:val="auto"/>
          <w:spacing w:val="-6"/>
          <w:sz w:val="40"/>
          <w:szCs w:val="40"/>
        </w:rPr>
      </w:pPr>
      <w:r>
        <w:rPr>
          <w:rFonts w:ascii="方正小标宋简体" w:cs="方正小标宋简体" w:eastAsia="方正小标宋简体" w:hAnsi="方正小标宋简体" w:hint="eastAsia"/>
          <w:color w:val="auto"/>
          <w:spacing w:val="-6"/>
          <w:sz w:val="40"/>
          <w:szCs w:val="40"/>
        </w:rPr>
        <w:t>福泉市第二医共体</w:t>
      </w:r>
      <w:r>
        <w:rPr>
          <w:rFonts w:ascii="方正小标宋简体" w:cs="方正小标宋简体" w:eastAsia="方正小标宋简体" w:hAnsi="方正小标宋简体" w:hint="eastAsia"/>
          <w:color w:val="auto"/>
          <w:spacing w:val="-6"/>
          <w:sz w:val="40"/>
          <w:szCs w:val="40"/>
          <w:lang w:val="en-US" w:eastAsia="zh-CN"/>
        </w:rPr>
        <w:t xml:space="preserve"> 福泉市疾病预防控制中心</w:t>
      </w:r>
      <w:r>
        <w:rPr>
          <w:rFonts w:ascii="方正小标宋简体" w:cs="方正小标宋简体" w:eastAsia="方正小标宋简体" w:hAnsi="方正小标宋简体" w:hint="eastAsia"/>
          <w:color w:val="auto"/>
          <w:spacing w:val="-6"/>
          <w:sz w:val="40"/>
          <w:szCs w:val="40"/>
        </w:rPr>
        <w:t>2022年公开招聘</w:t>
      </w:r>
    </w:p>
    <w:p>
      <w:pPr>
        <w:pStyle w:val="style0"/>
        <w:keepNext w:val="false"/>
        <w:keepLines w:val="false"/>
        <w:pageBreakBefore w:val="false"/>
        <w:kinsoku/>
        <w:wordWrap/>
        <w:overflowPunct/>
        <w:topLinePunct w:val="false"/>
        <w:bidi w:val="false"/>
        <w:adjustRightInd/>
        <w:snapToGrid/>
        <w:spacing w:lineRule="exact" w:line="560"/>
        <w:jc w:val="center"/>
        <w:textAlignment w:val="auto"/>
        <w:rPr>
          <w:rFonts w:ascii="方正小标宋简体" w:cs="方正小标宋简体" w:eastAsia="方正小标宋简体" w:hAnsi="方正小标宋简体" w:hint="eastAsia"/>
          <w:color w:val="auto"/>
          <w:spacing w:val="-6"/>
          <w:sz w:val="40"/>
          <w:szCs w:val="40"/>
        </w:rPr>
      </w:pPr>
      <w:r>
        <w:rPr>
          <w:rFonts w:ascii="方正小标宋简体" w:cs="方正小标宋简体" w:eastAsia="方正小标宋简体" w:hAnsi="方正小标宋简体" w:hint="eastAsia"/>
          <w:color w:val="auto"/>
          <w:spacing w:val="-6"/>
          <w:sz w:val="40"/>
          <w:szCs w:val="40"/>
        </w:rPr>
        <w:t>专业技术临聘人员岗位需求表</w:t>
      </w:r>
    </w:p>
    <w:p>
      <w:pPr>
        <w:pStyle w:val="style46"/>
        <w:rPr>
          <w:rFonts w:hint="default"/>
          <w:color w:val="auto"/>
        </w:rPr>
      </w:pPr>
    </w:p>
    <w:tbl>
      <w:tblPr>
        <w:tblStyle w:val="style105"/>
        <w:tblpPr w:leftFromText="180" w:rightFromText="180" w:topFromText="0" w:bottomFromText="0" w:vertAnchor="text" w:horzAnchor="page" w:tblpX="1283" w:tblpY="77"/>
        <w:tblOverlap w:val="never"/>
        <w:tblW w:w="1474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720"/>
        <w:gridCol w:w="2340"/>
        <w:gridCol w:w="1581"/>
        <w:gridCol w:w="743"/>
        <w:gridCol w:w="756"/>
        <w:gridCol w:w="2017"/>
        <w:gridCol w:w="1613"/>
        <w:gridCol w:w="4200"/>
        <w:gridCol w:w="775"/>
      </w:tblGrid>
      <w:tr>
        <w:trPr>
          <w:trHeight w:val="82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序号</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单位</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岗位名称</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岗位代码</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招聘人数</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专业要求</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学历/职称</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要求</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备注</w:t>
            </w:r>
          </w:p>
        </w:tc>
      </w:tr>
      <w:tr>
        <w:tblPrEx/>
        <w:trPr>
          <w:trHeight w:val="9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cs="宋体" w:hint="eastAsia"/>
                <w:i w:val="false"/>
                <w:iCs w:val="false"/>
                <w:color w:val="000000"/>
                <w:sz w:val="24"/>
                <w:szCs w:val="24"/>
                <w:u w:val="none"/>
                <w:lang w:val="en-US" w:bidi="ar-SA" w:eastAsia="zh-CN"/>
              </w:rPr>
              <w:t>1</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麻醉医师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cs="宋体" w:hint="eastAsia"/>
                <w:i w:val="false"/>
                <w:iCs w:val="false"/>
                <w:color w:val="000000"/>
                <w:sz w:val="24"/>
                <w:szCs w:val="24"/>
                <w:u w:val="none"/>
                <w:lang w:val="en-US" w:bidi="ar-SA" w:eastAsia="zh-CN"/>
              </w:rPr>
              <w:t>01</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麻醉学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毕业两年以上本科生必须有执业医师资格证</w:t>
            </w:r>
            <w:r>
              <w:rPr>
                <w:rFonts w:cs="宋体" w:eastAsia="宋体" w:hint="eastAsia"/>
                <w:i w:val="false"/>
                <w:iCs w:val="false"/>
                <w:color w:val="000000"/>
                <w:kern w:val="0"/>
                <w:sz w:val="24"/>
                <w:szCs w:val="24"/>
                <w:u w:val="none"/>
                <w:lang w:val="en-US" w:eastAsia="zh-CN"/>
              </w:rPr>
              <w:t>（毕业两年以内不需提供执业医师资格证）。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r>
              <w:rPr>
                <w:rFonts w:ascii="宋体" w:cs="宋体" w:eastAsia="宋体" w:hAnsi="宋体" w:hint="eastAsia"/>
                <w:i w:val="false"/>
                <w:iCs w:val="false"/>
                <w:color w:val="000000"/>
                <w:kern w:val="0"/>
                <w:sz w:val="24"/>
                <w:szCs w:val="24"/>
                <w:u w:val="none"/>
                <w:lang w:val="en-US" w:eastAsia="zh-CN"/>
              </w:rPr>
              <w:t>有医师执业资格证可以放宽到大专。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150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临床医师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0</w:t>
            </w:r>
            <w:r>
              <w:rPr>
                <w:rFonts w:ascii="宋体" w:cs="宋体" w:eastAsia="宋体" w:hAnsi="宋体" w:hint="eastAsia"/>
                <w:i w:val="false"/>
                <w:iCs w:val="false"/>
                <w:color w:val="000000"/>
                <w:kern w:val="0"/>
                <w:sz w:val="24"/>
                <w:szCs w:val="24"/>
                <w:u w:val="none"/>
                <w:lang w:val="en-US" w:eastAsia="zh-CN"/>
              </w:rPr>
              <w:t>2</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临床医学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毕业两年以上本科生必须有执业医师资格证</w:t>
            </w:r>
            <w:r>
              <w:rPr>
                <w:rFonts w:cs="宋体" w:eastAsia="宋体" w:hint="eastAsia"/>
                <w:i w:val="false"/>
                <w:iCs w:val="false"/>
                <w:color w:val="000000"/>
                <w:kern w:val="0"/>
                <w:sz w:val="24"/>
                <w:szCs w:val="24"/>
                <w:u w:val="none"/>
                <w:lang w:val="en-US" w:eastAsia="zh-CN"/>
              </w:rPr>
              <w:t>（毕业两年以内不需提供执业医师资格证）。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r>
              <w:rPr>
                <w:rFonts w:ascii="宋体" w:cs="宋体" w:eastAsia="宋体" w:hAnsi="宋体" w:hint="eastAsia"/>
                <w:i w:val="false"/>
                <w:iCs w:val="false"/>
                <w:color w:val="000000"/>
                <w:kern w:val="0"/>
                <w:sz w:val="24"/>
                <w:szCs w:val="24"/>
                <w:u w:val="none"/>
                <w:lang w:val="en-US" w:eastAsia="zh-CN"/>
              </w:rPr>
              <w:t>有医师执业资格证或在二甲及以上医院工作半年以上可以放宽到大专。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p>
        </w:tc>
      </w:tr>
      <w:tr>
        <w:tblPrEx/>
        <w:trPr>
          <w:trHeight w:val="90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3</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口腔医师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0</w:t>
            </w:r>
            <w:r>
              <w:rPr>
                <w:rFonts w:ascii="宋体" w:cs="宋体" w:eastAsia="宋体" w:hAnsi="宋体" w:hint="eastAsia"/>
                <w:i w:val="false"/>
                <w:iCs w:val="false"/>
                <w:color w:val="000000"/>
                <w:kern w:val="0"/>
                <w:sz w:val="24"/>
                <w:szCs w:val="24"/>
                <w:u w:val="none"/>
                <w:lang w:val="en-US" w:eastAsia="zh-CN"/>
              </w:rPr>
              <w:t>3</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口腔医学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毕业两年以上本科生必须有执业医师资格证</w:t>
            </w:r>
            <w:r>
              <w:rPr>
                <w:rFonts w:cs="宋体" w:eastAsia="宋体" w:hint="eastAsia"/>
                <w:i w:val="false"/>
                <w:iCs w:val="false"/>
                <w:color w:val="000000"/>
                <w:kern w:val="0"/>
                <w:sz w:val="24"/>
                <w:szCs w:val="24"/>
                <w:u w:val="none"/>
                <w:lang w:val="en-US" w:eastAsia="zh-CN"/>
              </w:rPr>
              <w:t>（毕业两年以内不需提供执业医师资格证）。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r>
              <w:rPr>
                <w:rFonts w:ascii="宋体" w:cs="宋体" w:eastAsia="宋体" w:hAnsi="宋体" w:hint="eastAsia"/>
                <w:i w:val="false"/>
                <w:iCs w:val="false"/>
                <w:color w:val="000000"/>
                <w:kern w:val="0"/>
                <w:sz w:val="24"/>
                <w:szCs w:val="24"/>
                <w:u w:val="none"/>
                <w:lang w:val="en-US" w:eastAsia="zh-CN"/>
              </w:rPr>
              <w:t>有医师执业资格证可以放宽到大专。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1191"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4</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中医医师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0</w:t>
            </w:r>
            <w:r>
              <w:rPr>
                <w:rFonts w:ascii="宋体" w:cs="宋体" w:eastAsia="宋体" w:hAnsi="宋体" w:hint="eastAsia"/>
                <w:i w:val="false"/>
                <w:iCs w:val="false"/>
                <w:color w:val="000000"/>
                <w:kern w:val="0"/>
                <w:sz w:val="24"/>
                <w:szCs w:val="24"/>
                <w:u w:val="none"/>
                <w:lang w:val="en-US" w:eastAsia="zh-CN"/>
              </w:rPr>
              <w:t>4</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针灸推拿学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毕业两年以上本科生必须有执业医师资格证</w:t>
            </w:r>
            <w:r>
              <w:rPr>
                <w:rFonts w:cs="宋体" w:eastAsia="宋体" w:hint="eastAsia"/>
                <w:i w:val="false"/>
                <w:iCs w:val="false"/>
                <w:color w:val="000000"/>
                <w:kern w:val="0"/>
                <w:sz w:val="24"/>
                <w:szCs w:val="24"/>
                <w:u w:val="none"/>
                <w:lang w:val="en-US" w:eastAsia="zh-CN"/>
              </w:rPr>
              <w:t>（毕业两年以内不需提供执业医师资格证）。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r>
              <w:rPr>
                <w:rFonts w:ascii="宋体" w:cs="宋体" w:eastAsia="宋体" w:hAnsi="宋体" w:hint="eastAsia"/>
                <w:i w:val="false"/>
                <w:iCs w:val="false"/>
                <w:color w:val="000000"/>
                <w:kern w:val="0"/>
                <w:sz w:val="24"/>
                <w:szCs w:val="24"/>
                <w:u w:val="none"/>
                <w:lang w:val="en-US" w:eastAsia="zh-CN"/>
              </w:rPr>
              <w:t>有医师执业资格证可以放宽到大专。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120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5</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中医医师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0</w:t>
            </w:r>
            <w:r>
              <w:rPr>
                <w:rFonts w:ascii="宋体" w:cs="宋体" w:eastAsia="宋体" w:hAnsi="宋体" w:hint="eastAsia"/>
                <w:i w:val="false"/>
                <w:iCs w:val="false"/>
                <w:color w:val="000000"/>
                <w:kern w:val="0"/>
                <w:sz w:val="24"/>
                <w:szCs w:val="24"/>
                <w:u w:val="none"/>
                <w:lang w:val="en-US" w:eastAsia="zh-CN"/>
              </w:rPr>
              <w:t>5</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4</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中医学、中西医结合</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毕业两年以上本科生必须有执业医师资格证</w:t>
            </w:r>
            <w:r>
              <w:rPr>
                <w:rFonts w:cs="宋体" w:eastAsia="宋体" w:hint="eastAsia"/>
                <w:i w:val="false"/>
                <w:iCs w:val="false"/>
                <w:color w:val="000000"/>
                <w:kern w:val="0"/>
                <w:sz w:val="24"/>
                <w:szCs w:val="24"/>
                <w:u w:val="none"/>
                <w:lang w:val="en-US" w:eastAsia="zh-CN"/>
              </w:rPr>
              <w:t>（毕业两年以内不需提供执业医师资格证）。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r>
              <w:rPr>
                <w:rFonts w:ascii="宋体" w:cs="宋体" w:eastAsia="宋体" w:hAnsi="宋体" w:hint="eastAsia"/>
                <w:i w:val="false"/>
                <w:iCs w:val="false"/>
                <w:color w:val="000000"/>
                <w:kern w:val="0"/>
                <w:sz w:val="24"/>
                <w:szCs w:val="24"/>
                <w:u w:val="none"/>
                <w:lang w:val="en-US" w:eastAsia="zh-CN"/>
              </w:rPr>
              <w:t>有医师执业资格证可以放宽到大专。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826"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6</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sz w:val="24"/>
                <w:szCs w:val="24"/>
                <w:u w:val="none"/>
              </w:rPr>
            </w:pPr>
            <w:r>
              <w:rPr>
                <w:rFonts w:ascii="宋体" w:cs="宋体" w:eastAsia="宋体" w:hAnsi="宋体" w:hint="eastAsia"/>
                <w:i w:val="false"/>
                <w:iCs w:val="false"/>
                <w:color w:val="auto"/>
                <w:kern w:val="0"/>
                <w:sz w:val="24"/>
                <w:szCs w:val="24"/>
                <w:u w:val="none"/>
                <w:lang w:val="en-US" w:eastAsia="zh-CN"/>
              </w:rPr>
              <w:t>临床医师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0</w:t>
            </w:r>
            <w:r>
              <w:rPr>
                <w:rFonts w:ascii="宋体" w:cs="宋体" w:eastAsia="宋体" w:hAnsi="宋体" w:hint="eastAsia"/>
                <w:i w:val="false"/>
                <w:iCs w:val="false"/>
                <w:color w:val="000000"/>
                <w:kern w:val="0"/>
                <w:sz w:val="24"/>
                <w:szCs w:val="24"/>
                <w:u w:val="none"/>
                <w:lang w:val="en-US" w:eastAsia="zh-CN"/>
              </w:rPr>
              <w:t>6</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sz w:val="24"/>
                <w:szCs w:val="24"/>
                <w:u w:val="none"/>
              </w:rPr>
            </w:pPr>
            <w:r>
              <w:rPr>
                <w:rFonts w:cs="宋体" w:eastAsia="宋体" w:hint="eastAsia"/>
                <w:i w:val="false"/>
                <w:iCs w:val="false"/>
                <w:color w:val="auto"/>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sz w:val="24"/>
                <w:szCs w:val="24"/>
                <w:u w:val="none"/>
              </w:rPr>
            </w:pPr>
            <w:r>
              <w:rPr>
                <w:rFonts w:ascii="宋体" w:cs="宋体" w:eastAsia="宋体" w:hAnsi="宋体" w:hint="eastAsia"/>
                <w:i w:val="false"/>
                <w:iCs w:val="false"/>
                <w:color w:val="auto"/>
                <w:kern w:val="0"/>
                <w:sz w:val="24"/>
                <w:szCs w:val="24"/>
                <w:u w:val="none"/>
                <w:lang w:val="en-US" w:eastAsia="zh-CN"/>
              </w:rPr>
              <w:t>中医学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sz w:val="24"/>
                <w:szCs w:val="24"/>
                <w:u w:val="none"/>
              </w:rPr>
            </w:pPr>
            <w:r>
              <w:rPr>
                <w:rFonts w:ascii="宋体" w:cs="宋体" w:eastAsia="宋体" w:hAnsi="宋体" w:hint="eastAsia"/>
                <w:i w:val="false"/>
                <w:iCs w:val="false"/>
                <w:color w:val="auto"/>
                <w:kern w:val="0"/>
                <w:sz w:val="24"/>
                <w:szCs w:val="24"/>
                <w:u w:val="none"/>
                <w:lang w:val="en-US" w:eastAsia="zh-CN"/>
              </w:rPr>
              <w:t>大专及以上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auto"/>
                <w:sz w:val="24"/>
                <w:szCs w:val="24"/>
                <w:u w:val="none"/>
              </w:rPr>
            </w:pPr>
            <w:r>
              <w:rPr>
                <w:rFonts w:ascii="宋体" w:cs="宋体" w:eastAsia="宋体" w:hAnsi="宋体" w:hint="eastAsia"/>
                <w:i w:val="false"/>
                <w:iCs w:val="false"/>
                <w:color w:val="auto"/>
                <w:kern w:val="0"/>
                <w:sz w:val="24"/>
                <w:szCs w:val="24"/>
                <w:u w:val="none"/>
                <w:lang w:val="en-US" w:eastAsia="zh-CN"/>
              </w:rPr>
              <w:t>有医师执业资格证或在二甲及以上医院工作半年以上</w:t>
            </w:r>
            <w:r>
              <w:rPr>
                <w:rFonts w:cs="宋体" w:eastAsia="宋体" w:hint="eastAsia"/>
                <w:i w:val="false"/>
                <w:iCs w:val="false"/>
                <w:color w:val="auto"/>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90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7</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放射医师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sz w:val="24"/>
                <w:szCs w:val="24"/>
                <w:u w:val="none"/>
                <w:lang w:val="en-US" w:bidi="ar-SA" w:eastAsia="zh-CN"/>
              </w:rPr>
            </w:pPr>
            <w:r>
              <w:rPr>
                <w:rFonts w:cs="宋体" w:eastAsia="宋体" w:hint="eastAsia"/>
                <w:i w:val="false"/>
                <w:iCs w:val="false"/>
                <w:color w:val="auto"/>
                <w:kern w:val="0"/>
                <w:sz w:val="24"/>
                <w:szCs w:val="24"/>
                <w:u w:val="none"/>
                <w:lang w:val="en-US" w:eastAsia="zh-CN"/>
              </w:rPr>
              <w:t>0</w:t>
            </w:r>
            <w:r>
              <w:rPr>
                <w:rFonts w:ascii="宋体" w:cs="宋体" w:eastAsia="宋体" w:hAnsi="宋体" w:hint="eastAsia"/>
                <w:i w:val="false"/>
                <w:iCs w:val="false"/>
                <w:color w:val="auto"/>
                <w:kern w:val="0"/>
                <w:sz w:val="24"/>
                <w:szCs w:val="24"/>
                <w:u w:val="none"/>
                <w:lang w:val="en-US" w:eastAsia="zh-CN"/>
              </w:rPr>
              <w:t>7</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医学影像学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毕业两年以上本科生必须有执业医师资格证</w:t>
            </w:r>
            <w:r>
              <w:rPr>
                <w:rFonts w:cs="宋体" w:eastAsia="宋体" w:hint="eastAsia"/>
                <w:i w:val="false"/>
                <w:iCs w:val="false"/>
                <w:color w:val="000000"/>
                <w:kern w:val="0"/>
                <w:sz w:val="24"/>
                <w:szCs w:val="24"/>
                <w:u w:val="none"/>
                <w:lang w:val="en-US" w:eastAsia="zh-CN"/>
              </w:rPr>
              <w:t>（毕业两年以内不需提供执业医师资格证）。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r>
              <w:rPr>
                <w:rFonts w:ascii="宋体" w:cs="宋体" w:eastAsia="宋体" w:hAnsi="宋体" w:hint="eastAsia"/>
                <w:i w:val="false"/>
                <w:iCs w:val="false"/>
                <w:color w:val="000000"/>
                <w:kern w:val="0"/>
                <w:sz w:val="24"/>
                <w:szCs w:val="24"/>
                <w:u w:val="none"/>
                <w:lang w:val="en-US" w:eastAsia="zh-CN"/>
              </w:rPr>
              <w:t>有医师执业资格证可以放宽到大专。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865"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8</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康复</w:t>
            </w:r>
            <w:r>
              <w:rPr>
                <w:rFonts w:cs="宋体" w:eastAsia="宋体" w:hint="eastAsia"/>
                <w:i w:val="false"/>
                <w:iCs w:val="false"/>
                <w:color w:val="000000"/>
                <w:kern w:val="0"/>
                <w:sz w:val="24"/>
                <w:szCs w:val="24"/>
                <w:u w:val="none"/>
                <w:lang w:val="en-US" w:eastAsia="zh-CN"/>
              </w:rPr>
              <w:t>治疗</w:t>
            </w:r>
            <w:r>
              <w:rPr>
                <w:rFonts w:ascii="宋体" w:cs="宋体" w:eastAsia="宋体" w:hAnsi="宋体" w:hint="eastAsia"/>
                <w:i w:val="false"/>
                <w:iCs w:val="false"/>
                <w:color w:val="000000"/>
                <w:kern w:val="0"/>
                <w:sz w:val="24"/>
                <w:szCs w:val="24"/>
                <w:u w:val="none"/>
                <w:lang w:val="en-US" w:eastAsia="zh-CN"/>
              </w:rPr>
              <w:t>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0</w:t>
            </w:r>
            <w:r>
              <w:rPr>
                <w:rFonts w:ascii="宋体" w:cs="宋体" w:eastAsia="宋体" w:hAnsi="宋体" w:hint="eastAsia"/>
                <w:i w:val="false"/>
                <w:iCs w:val="false"/>
                <w:color w:val="000000"/>
                <w:kern w:val="0"/>
                <w:sz w:val="24"/>
                <w:szCs w:val="24"/>
                <w:u w:val="none"/>
                <w:lang w:val="en-US" w:eastAsia="zh-CN"/>
              </w:rPr>
              <w:t>8</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康复治疗学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在二甲及以上医院工作半年以上</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928"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9</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放射科技师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0</w:t>
            </w:r>
            <w:r>
              <w:rPr>
                <w:rFonts w:ascii="宋体" w:cs="宋体" w:eastAsia="宋体" w:hAnsi="宋体" w:hint="eastAsia"/>
                <w:i w:val="false"/>
                <w:iCs w:val="false"/>
                <w:color w:val="000000"/>
                <w:kern w:val="0"/>
                <w:sz w:val="24"/>
                <w:szCs w:val="24"/>
                <w:u w:val="none"/>
                <w:lang w:val="en-US" w:eastAsia="zh-CN"/>
              </w:rPr>
              <w:t>9</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医学影像技术</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1.本科的取得毕业证、学位证。2.</w:t>
            </w:r>
            <w:r>
              <w:rPr>
                <w:rFonts w:ascii="宋体" w:cs="宋体" w:eastAsia="宋体" w:hAnsi="宋体" w:hint="eastAsia"/>
                <w:i w:val="false"/>
                <w:iCs w:val="false"/>
                <w:color w:val="000000"/>
                <w:kern w:val="0"/>
                <w:sz w:val="24"/>
                <w:szCs w:val="24"/>
                <w:u w:val="none"/>
                <w:lang w:val="en-US" w:eastAsia="zh-CN"/>
              </w:rPr>
              <w:t>在二甲及以上医院工作半年以上经历可以放宽到大专。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378"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10</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功能科医师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10</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医学影像学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highlight w:val="none"/>
                <w:u w:val="none"/>
                <w:lang w:val="en-US" w:eastAsia="zh-CN"/>
              </w:rPr>
            </w:pPr>
            <w:r>
              <w:rPr>
                <w:rFonts w:cs="宋体" w:eastAsia="宋体" w:hint="eastAsia"/>
                <w:i w:val="false"/>
                <w:iCs w:val="false"/>
                <w:color w:val="000000"/>
                <w:kern w:val="0"/>
                <w:sz w:val="24"/>
                <w:szCs w:val="24"/>
                <w:highlight w:val="none"/>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highlight w:val="none"/>
                <w:u w:val="none"/>
                <w:lang w:val="en-US" w:eastAsia="zh-CN"/>
              </w:rPr>
              <w:t>2.</w:t>
            </w:r>
            <w:r>
              <w:rPr>
                <w:rFonts w:ascii="宋体" w:cs="宋体" w:eastAsia="宋体" w:hAnsi="宋体" w:hint="eastAsia"/>
                <w:i w:val="false"/>
                <w:iCs w:val="false"/>
                <w:color w:val="000000"/>
                <w:kern w:val="0"/>
                <w:sz w:val="24"/>
                <w:szCs w:val="24"/>
                <w:highlight w:val="none"/>
                <w:u w:val="none"/>
                <w:lang w:val="en-US" w:eastAsia="zh-CN"/>
              </w:rPr>
              <w:t>有执业助理医师资格证</w:t>
            </w:r>
            <w:r>
              <w:rPr>
                <w:rFonts w:cs="宋体" w:eastAsia="宋体" w:hint="eastAsia"/>
                <w:i w:val="false"/>
                <w:iCs w:val="false"/>
                <w:color w:val="000000"/>
                <w:kern w:val="0"/>
                <w:sz w:val="24"/>
                <w:szCs w:val="24"/>
                <w:highlight w:val="none"/>
                <w:u w:val="none"/>
                <w:lang w:val="en-US" w:eastAsia="zh-CN"/>
              </w:rPr>
              <w:t>或</w:t>
            </w:r>
            <w:r>
              <w:rPr>
                <w:rFonts w:ascii="宋体" w:cs="宋体" w:eastAsia="宋体" w:hAnsi="宋体" w:hint="eastAsia"/>
                <w:i w:val="false"/>
                <w:iCs w:val="false"/>
                <w:color w:val="000000"/>
                <w:kern w:val="0"/>
                <w:sz w:val="24"/>
                <w:szCs w:val="24"/>
                <w:highlight w:val="none"/>
                <w:u w:val="none"/>
                <w:lang w:val="en-US" w:eastAsia="zh-CN"/>
              </w:rPr>
              <w:t>在二甲及以上医院超声科工作半年以上经历可以放宽到大专。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left"/>
              <w:rPr>
                <w:rFonts w:ascii="宋体" w:cs="宋体" w:eastAsia="宋体" w:hAnsi="宋体" w:hint="eastAsia"/>
                <w:i w:val="false"/>
                <w:iCs w:val="false"/>
                <w:color w:val="000000"/>
                <w:sz w:val="24"/>
                <w:szCs w:val="24"/>
                <w:u w:val="none"/>
              </w:rPr>
            </w:pPr>
          </w:p>
        </w:tc>
      </w:tr>
      <w:tr>
        <w:tblPrEx/>
        <w:trPr>
          <w:trHeight w:val="755"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11</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检验师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11</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医学检验、医学检验技术</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jc w:val="both"/>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取得毕业证、学位证。</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84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12</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护士</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12</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4</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护理</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有护士资格证（</w:t>
            </w:r>
            <w:r>
              <w:rPr>
                <w:rFonts w:cs="宋体" w:hint="eastAsia"/>
                <w:i w:val="false"/>
                <w:iCs w:val="false"/>
                <w:color w:val="000000"/>
                <w:kern w:val="0"/>
                <w:sz w:val="24"/>
                <w:szCs w:val="24"/>
                <w:u w:val="none"/>
                <w:lang w:val="en-US" w:eastAsia="zh-CN"/>
              </w:rPr>
              <w:t>2021年和</w:t>
            </w:r>
            <w:r>
              <w:rPr>
                <w:rFonts w:ascii="宋体" w:cs="宋体" w:eastAsia="宋体" w:hAnsi="宋体" w:hint="eastAsia"/>
                <w:i w:val="false"/>
                <w:iCs w:val="false"/>
                <w:color w:val="000000"/>
                <w:kern w:val="0"/>
                <w:sz w:val="24"/>
                <w:szCs w:val="24"/>
                <w:u w:val="none"/>
                <w:lang w:val="en-US" w:eastAsia="zh-CN"/>
              </w:rPr>
              <w:t>2022年毕业生不需提供护士资格证）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683"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13</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护士</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13</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cs="宋体" w:hint="eastAsia"/>
                <w:i w:val="false"/>
                <w:iCs w:val="false"/>
                <w:color w:val="000000"/>
                <w:kern w:val="0"/>
                <w:sz w:val="24"/>
                <w:szCs w:val="24"/>
                <w:u w:val="none"/>
                <w:lang w:val="en-US" w:eastAsia="zh-CN"/>
              </w:rPr>
              <w:t>3</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护理</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大专及以上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w:t>
            </w:r>
            <w:r>
              <w:rPr>
                <w:rFonts w:ascii="宋体" w:cs="宋体" w:eastAsia="宋体" w:hAnsi="宋体" w:hint="eastAsia"/>
                <w:i w:val="false"/>
                <w:iCs w:val="false"/>
                <w:color w:val="000000"/>
                <w:kern w:val="0"/>
                <w:sz w:val="24"/>
                <w:szCs w:val="24"/>
                <w:u w:val="none"/>
                <w:lang w:val="en-US" w:eastAsia="zh-CN"/>
              </w:rPr>
              <w:t>有护士资格证</w:t>
            </w:r>
            <w:r>
              <w:rPr>
                <w:rFonts w:cs="宋体" w:eastAsia="宋体" w:hint="eastAsia"/>
                <w:i w:val="false"/>
                <w:iCs w:val="false"/>
                <w:color w:val="000000"/>
                <w:kern w:val="0"/>
                <w:sz w:val="24"/>
                <w:szCs w:val="24"/>
                <w:u w:val="none"/>
                <w:lang w:val="en-US" w:eastAsia="zh-CN"/>
              </w:rPr>
              <w:t>。</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在二甲及以上医院工作半年以上。</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934"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14</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0"/>
                <w:sz w:val="24"/>
                <w:szCs w:val="24"/>
                <w:u w:val="none"/>
                <w:lang w:val="en-US" w:eastAsia="zh-CN"/>
              </w:rPr>
            </w:pPr>
            <w:r>
              <w:rPr>
                <w:rFonts w:ascii="宋体" w:cs="宋体" w:eastAsia="宋体" w:hAnsi="宋体" w:hint="eastAsia"/>
                <w:i w:val="false"/>
                <w:iCs w:val="false"/>
                <w:color w:val="000000"/>
                <w:kern w:val="0"/>
                <w:sz w:val="24"/>
                <w:szCs w:val="24"/>
                <w:u w:val="none"/>
                <w:lang w:val="en-US" w:eastAsia="zh-CN"/>
              </w:rPr>
              <w:t>血透室</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专科护士</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14</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护理</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大专及以上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w:t>
            </w:r>
            <w:r>
              <w:rPr>
                <w:rFonts w:ascii="宋体" w:cs="宋体" w:eastAsia="宋体" w:hAnsi="宋体" w:hint="eastAsia"/>
                <w:i w:val="false"/>
                <w:iCs w:val="false"/>
                <w:color w:val="000000"/>
                <w:kern w:val="0"/>
                <w:sz w:val="24"/>
                <w:szCs w:val="24"/>
                <w:u w:val="none"/>
                <w:lang w:val="en-US" w:eastAsia="zh-CN"/>
              </w:rPr>
              <w:t>有护士资格证</w:t>
            </w:r>
            <w:r>
              <w:rPr>
                <w:rFonts w:cs="宋体" w:eastAsia="宋体" w:hint="eastAsia"/>
                <w:i w:val="false"/>
                <w:iCs w:val="false"/>
                <w:color w:val="000000"/>
                <w:kern w:val="0"/>
                <w:sz w:val="24"/>
                <w:szCs w:val="24"/>
                <w:u w:val="none"/>
                <w:lang w:val="en-US" w:eastAsia="zh-CN"/>
              </w:rPr>
              <w:t>。</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有血透专科护士证或血透专科进修3个月及以上结业证。</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90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15</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0"/>
                <w:sz w:val="24"/>
                <w:szCs w:val="24"/>
                <w:u w:val="none"/>
                <w:lang w:val="en-US" w:eastAsia="zh-CN"/>
              </w:rPr>
            </w:pPr>
            <w:r>
              <w:rPr>
                <w:rFonts w:ascii="宋体" w:cs="宋体" w:eastAsia="宋体" w:hAnsi="宋体" w:hint="eastAsia"/>
                <w:i w:val="false"/>
                <w:iCs w:val="false"/>
                <w:color w:val="000000"/>
                <w:kern w:val="0"/>
                <w:sz w:val="24"/>
                <w:szCs w:val="24"/>
                <w:u w:val="none"/>
                <w:lang w:val="en-US" w:eastAsia="zh-CN"/>
              </w:rPr>
              <w:t>ICU</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专科护士</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15</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护理</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大专及以上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w:t>
            </w:r>
            <w:r>
              <w:rPr>
                <w:rFonts w:ascii="宋体" w:cs="宋体" w:eastAsia="宋体" w:hAnsi="宋体" w:hint="eastAsia"/>
                <w:i w:val="false"/>
                <w:iCs w:val="false"/>
                <w:color w:val="000000"/>
                <w:kern w:val="0"/>
                <w:sz w:val="24"/>
                <w:szCs w:val="24"/>
                <w:u w:val="none"/>
                <w:lang w:val="en-US" w:eastAsia="zh-CN"/>
              </w:rPr>
              <w:t>有护士资格证</w:t>
            </w:r>
            <w:r>
              <w:rPr>
                <w:rFonts w:cs="宋体" w:eastAsia="宋体" w:hint="eastAsia"/>
                <w:i w:val="false"/>
                <w:iCs w:val="false"/>
                <w:color w:val="000000"/>
                <w:kern w:val="0"/>
                <w:sz w:val="24"/>
                <w:szCs w:val="24"/>
                <w:u w:val="none"/>
                <w:lang w:val="en-US" w:eastAsia="zh-CN"/>
              </w:rPr>
              <w:t>。</w:t>
            </w:r>
          </w:p>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2.因工作特殊性，限</w:t>
            </w:r>
            <w:r>
              <w:rPr>
                <w:rFonts w:ascii="宋体" w:cs="宋体" w:eastAsia="宋体" w:hAnsi="宋体" w:hint="eastAsia"/>
                <w:i w:val="false"/>
                <w:iCs w:val="false"/>
                <w:color w:val="000000"/>
                <w:kern w:val="0"/>
                <w:sz w:val="24"/>
                <w:szCs w:val="24"/>
                <w:u w:val="none"/>
                <w:lang w:val="en-US" w:eastAsia="zh-CN"/>
              </w:rPr>
              <w:t>男性</w:t>
            </w:r>
            <w:r>
              <w:rPr>
                <w:rFonts w:cs="宋体" w:eastAsia="宋体" w:hint="eastAsia"/>
                <w:i w:val="false"/>
                <w:iCs w:val="false"/>
                <w:color w:val="000000"/>
                <w:kern w:val="0"/>
                <w:sz w:val="24"/>
                <w:szCs w:val="24"/>
                <w:u w:val="none"/>
                <w:lang w:val="en-US" w:eastAsia="zh-CN"/>
              </w:rPr>
              <w:t>。</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r>
              <w:rPr>
                <w:rFonts w:ascii="宋体" w:cs="宋体" w:eastAsia="宋体" w:hAnsi="宋体" w:hint="eastAsia"/>
                <w:i w:val="false"/>
                <w:iCs w:val="false"/>
                <w:color w:val="000000"/>
                <w:kern w:val="0"/>
                <w:sz w:val="24"/>
                <w:szCs w:val="24"/>
                <w:u w:val="none"/>
                <w:lang w:val="en-US" w:eastAsia="zh-CN"/>
              </w:rPr>
              <w:t>有ICU专科护士证或ICU专科进修3个月及以上结业证。</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9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16</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儿科护士</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16</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护理</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有护士资格证</w:t>
            </w:r>
            <w:r>
              <w:rPr>
                <w:rFonts w:cs="宋体" w:eastAsia="宋体" w:hint="eastAsia"/>
                <w:i w:val="false"/>
                <w:iCs w:val="false"/>
                <w:color w:val="000000"/>
                <w:kern w:val="0"/>
                <w:sz w:val="24"/>
                <w:szCs w:val="24"/>
                <w:u w:val="none"/>
                <w:lang w:val="en-US" w:eastAsia="zh-CN"/>
              </w:rPr>
              <w:t>。</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3.</w:t>
            </w:r>
            <w:r>
              <w:rPr>
                <w:rFonts w:ascii="宋体" w:cs="宋体" w:eastAsia="宋体" w:hAnsi="宋体" w:hint="eastAsia"/>
                <w:i w:val="false"/>
                <w:iCs w:val="false"/>
                <w:color w:val="000000"/>
                <w:kern w:val="0"/>
                <w:sz w:val="24"/>
                <w:szCs w:val="24"/>
                <w:u w:val="none"/>
                <w:lang w:val="en-US" w:eastAsia="zh-CN"/>
              </w:rPr>
              <w:t>中医院校毕业（</w:t>
            </w:r>
            <w:r>
              <w:rPr>
                <w:rFonts w:cs="宋体" w:hint="eastAsia"/>
                <w:i w:val="false"/>
                <w:iCs w:val="false"/>
                <w:color w:val="000000"/>
                <w:kern w:val="0"/>
                <w:sz w:val="24"/>
                <w:szCs w:val="24"/>
                <w:u w:val="none"/>
                <w:lang w:val="en-US" w:eastAsia="zh-CN"/>
              </w:rPr>
              <w:t>2021年和</w:t>
            </w:r>
            <w:r>
              <w:rPr>
                <w:rFonts w:ascii="宋体" w:cs="宋体" w:eastAsia="宋体" w:hAnsi="宋体" w:hint="eastAsia"/>
                <w:i w:val="false"/>
                <w:iCs w:val="false"/>
                <w:color w:val="000000"/>
                <w:kern w:val="0"/>
                <w:sz w:val="24"/>
                <w:szCs w:val="24"/>
                <w:u w:val="none"/>
                <w:lang w:val="en-US" w:eastAsia="zh-CN"/>
              </w:rPr>
              <w:t>2022年毕业生不需提供护士资格证）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74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17</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心理咨询师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17</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cs="宋体" w:hint="eastAsia"/>
                <w:i w:val="false"/>
                <w:iCs w:val="false"/>
                <w:color w:val="000000"/>
                <w:kern w:val="0"/>
                <w:sz w:val="24"/>
                <w:szCs w:val="24"/>
                <w:u w:val="none"/>
                <w:lang w:val="en-US" w:eastAsia="zh-CN"/>
              </w:rPr>
              <w:t>应用心理学</w:t>
            </w:r>
            <w:r>
              <w:rPr>
                <w:rFonts w:ascii="宋体" w:cs="宋体" w:eastAsia="宋体" w:hAnsi="宋体" w:hint="eastAsia"/>
                <w:i w:val="false"/>
                <w:iCs w:val="false"/>
                <w:color w:val="000000"/>
                <w:kern w:val="0"/>
                <w:sz w:val="24"/>
                <w:szCs w:val="24"/>
                <w:u w:val="none"/>
                <w:lang w:val="en-US" w:eastAsia="zh-CN"/>
              </w:rPr>
              <w:br/>
            </w:r>
            <w:r>
              <w:rPr>
                <w:rFonts w:ascii="宋体" w:cs="宋体" w:eastAsia="宋体" w:hAnsi="宋体" w:hint="eastAsia"/>
                <w:i w:val="false"/>
                <w:iCs w:val="false"/>
                <w:color w:val="000000"/>
                <w:kern w:val="0"/>
                <w:sz w:val="24"/>
                <w:szCs w:val="24"/>
                <w:u w:val="none"/>
                <w:lang w:val="en-US" w:eastAsia="zh-CN"/>
              </w:rPr>
              <w:t>临床心理学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hint="eastAsia"/>
                <w:lang w:val="en-US" w:eastAsia="zh-CN"/>
              </w:rPr>
            </w:pPr>
            <w:r>
              <w:rPr>
                <w:rFonts w:hint="eastAsia"/>
                <w:lang w:val="en-US" w:eastAsia="zh-CN"/>
              </w:rPr>
              <w:t>1.取得毕业证、学位证。</w:t>
            </w:r>
          </w:p>
          <w:p>
            <w:pPr>
              <w:pStyle w:val="style0"/>
              <w:keepNext w:val="false"/>
              <w:keepLines w:val="false"/>
              <w:widowControl/>
              <w:suppressLineNumbers w:val="false"/>
              <w:jc w:val="both"/>
              <w:textAlignment w:val="center"/>
              <w:rPr>
                <w:rFonts w:hint="eastAsia"/>
                <w:lang w:val="en-US" w:eastAsia="zh-CN"/>
              </w:rPr>
            </w:pPr>
            <w:r>
              <w:rPr>
                <w:rFonts w:hint="eastAsia"/>
                <w:lang w:val="en-US" w:eastAsia="zh-CN"/>
              </w:rPr>
              <w:t>2.有心理咨询师证。</w:t>
            </w:r>
          </w:p>
          <w:p>
            <w:pPr>
              <w:pStyle w:val="style46"/>
              <w:rPr>
                <w:rFonts w:hint="default"/>
                <w:lang w:val="en-US"/>
              </w:rPr>
            </w:pPr>
            <w:r>
              <w:rPr>
                <w:rFonts w:ascii="宋体" w:cs="宋体" w:eastAsia="宋体" w:hAnsi="宋体" w:hint="eastAsia"/>
                <w:b w:val="false"/>
                <w:bCs w:val="false"/>
                <w:i w:val="false"/>
                <w:iCs w:val="false"/>
                <w:color w:val="000000"/>
                <w:kern w:val="0"/>
                <w:sz w:val="22"/>
                <w:szCs w:val="22"/>
                <w:u w:val="none"/>
                <w:lang w:val="en-US" w:eastAsia="zh-CN"/>
              </w:rPr>
              <w:t>3.医学类院校毕业。</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74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18</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临床营养师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18</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食品卫生与营养学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有营养师证（</w:t>
            </w:r>
            <w:r>
              <w:rPr>
                <w:rFonts w:cs="宋体" w:hint="eastAsia"/>
                <w:i w:val="false"/>
                <w:iCs w:val="false"/>
                <w:color w:val="000000"/>
                <w:kern w:val="0"/>
                <w:sz w:val="24"/>
                <w:szCs w:val="24"/>
                <w:u w:val="none"/>
                <w:lang w:val="en-US" w:eastAsia="zh-CN"/>
              </w:rPr>
              <w:t>2021年和</w:t>
            </w:r>
            <w:r>
              <w:rPr>
                <w:rFonts w:ascii="宋体" w:cs="宋体" w:eastAsia="宋体" w:hAnsi="宋体" w:hint="eastAsia"/>
                <w:i w:val="false"/>
                <w:iCs w:val="false"/>
                <w:color w:val="000000"/>
                <w:kern w:val="0"/>
                <w:sz w:val="24"/>
                <w:szCs w:val="24"/>
                <w:u w:val="none"/>
                <w:lang w:val="en-US" w:eastAsia="zh-CN"/>
              </w:rPr>
              <w:t>2022年毕业生不需提供营养师证）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643"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19</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财务人员</w:t>
            </w:r>
            <w:r>
              <w:rPr>
                <w:rFonts w:ascii="宋体" w:cs="宋体" w:eastAsia="宋体" w:hAnsi="宋体" w:hint="eastAsia"/>
                <w:i w:val="false"/>
                <w:iCs w:val="false"/>
                <w:color w:val="000000"/>
                <w:kern w:val="0"/>
                <w:sz w:val="24"/>
                <w:szCs w:val="24"/>
                <w:u w:val="none"/>
                <w:lang w:val="en-US" w:eastAsia="zh-CN"/>
              </w:rPr>
              <w:br/>
            </w:r>
            <w:r>
              <w:rPr>
                <w:rFonts w:ascii="宋体" w:cs="宋体" w:eastAsia="宋体" w:hAnsi="宋体" w:hint="eastAsia"/>
                <w:i w:val="false"/>
                <w:iCs w:val="false"/>
                <w:color w:val="000000"/>
                <w:kern w:val="0"/>
                <w:sz w:val="24"/>
                <w:szCs w:val="24"/>
                <w:u w:val="none"/>
                <w:lang w:val="en-US" w:eastAsia="zh-CN"/>
              </w:rPr>
              <w:t>（收费员）</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19</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会计学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rPr>
            </w:pPr>
            <w:r>
              <w:rPr>
                <w:rFonts w:cs="宋体" w:eastAsia="宋体" w:hint="eastAsia"/>
                <w:i w:val="false"/>
                <w:iCs w:val="false"/>
                <w:color w:val="000000"/>
                <w:kern w:val="0"/>
                <w:sz w:val="24"/>
                <w:szCs w:val="24"/>
                <w:u w:val="none"/>
                <w:lang w:val="en-US" w:eastAsia="zh-CN"/>
              </w:rPr>
              <w:t>大专及以上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jc w:val="both"/>
              <w:rPr>
                <w:rFonts w:ascii="宋体" w:cs="宋体" w:eastAsia="宋体" w:hAnsi="宋体" w:hint="eastAsia"/>
                <w:i w:val="false"/>
                <w:iCs w:val="false"/>
                <w:color w:val="000000"/>
                <w:sz w:val="24"/>
                <w:szCs w:val="24"/>
                <w:u w:val="none"/>
              </w:rPr>
            </w:pP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845"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20</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药师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20</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中药学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有中药师证（</w:t>
            </w:r>
            <w:r>
              <w:rPr>
                <w:rFonts w:cs="宋体" w:hint="eastAsia"/>
                <w:i w:val="false"/>
                <w:iCs w:val="false"/>
                <w:color w:val="000000"/>
                <w:kern w:val="0"/>
                <w:sz w:val="24"/>
                <w:szCs w:val="24"/>
                <w:u w:val="none"/>
                <w:lang w:val="en-US" w:eastAsia="zh-CN"/>
              </w:rPr>
              <w:t>2021年和</w:t>
            </w:r>
            <w:r>
              <w:rPr>
                <w:rFonts w:ascii="宋体" w:cs="宋体" w:eastAsia="宋体" w:hAnsi="宋体" w:hint="eastAsia"/>
                <w:i w:val="false"/>
                <w:iCs w:val="false"/>
                <w:color w:val="000000"/>
                <w:kern w:val="0"/>
                <w:sz w:val="24"/>
                <w:szCs w:val="24"/>
                <w:u w:val="none"/>
                <w:lang w:val="en-US" w:eastAsia="zh-CN"/>
              </w:rPr>
              <w:t>2022年毕业生不需提供药师资格证）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8"/>
                <w:szCs w:val="28"/>
                <w:u w:val="none"/>
              </w:rPr>
            </w:pPr>
          </w:p>
        </w:tc>
      </w:tr>
      <w:tr>
        <w:tblPrEx/>
        <w:trPr>
          <w:trHeight w:val="76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21</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药师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21</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药学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有药师证（</w:t>
            </w:r>
            <w:r>
              <w:rPr>
                <w:rFonts w:cs="宋体" w:hint="eastAsia"/>
                <w:i w:val="false"/>
                <w:iCs w:val="false"/>
                <w:color w:val="000000"/>
                <w:kern w:val="0"/>
                <w:sz w:val="24"/>
                <w:szCs w:val="24"/>
                <w:u w:val="none"/>
                <w:lang w:val="en-US" w:eastAsia="zh-CN"/>
              </w:rPr>
              <w:t>2021年和</w:t>
            </w:r>
            <w:r>
              <w:rPr>
                <w:rFonts w:ascii="宋体" w:cs="宋体" w:eastAsia="宋体" w:hAnsi="宋体" w:hint="eastAsia"/>
                <w:i w:val="false"/>
                <w:iCs w:val="false"/>
                <w:color w:val="000000"/>
                <w:kern w:val="0"/>
                <w:sz w:val="24"/>
                <w:szCs w:val="24"/>
                <w:u w:val="none"/>
                <w:lang w:val="en-US" w:eastAsia="zh-CN"/>
              </w:rPr>
              <w:t>2022年毕业生不需提供药师资格证）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8"/>
                <w:szCs w:val="28"/>
                <w:u w:val="none"/>
              </w:rPr>
            </w:pPr>
          </w:p>
        </w:tc>
      </w:tr>
      <w:tr>
        <w:tblPrEx/>
        <w:trPr>
          <w:trHeight w:val="641"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22</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财务人员</w:t>
            </w:r>
            <w:r>
              <w:rPr>
                <w:rFonts w:ascii="宋体" w:cs="宋体" w:eastAsia="宋体" w:hAnsi="宋体" w:hint="eastAsia"/>
                <w:i w:val="false"/>
                <w:iCs w:val="false"/>
                <w:color w:val="000000"/>
                <w:kern w:val="0"/>
                <w:sz w:val="24"/>
                <w:szCs w:val="24"/>
                <w:u w:val="none"/>
                <w:lang w:val="en-US" w:eastAsia="zh-CN"/>
              </w:rPr>
              <w:br/>
            </w:r>
            <w:r>
              <w:rPr>
                <w:rFonts w:ascii="宋体" w:cs="宋体" w:eastAsia="宋体" w:hAnsi="宋体" w:hint="eastAsia"/>
                <w:i w:val="false"/>
                <w:iCs w:val="false"/>
                <w:color w:val="000000"/>
                <w:kern w:val="0"/>
                <w:sz w:val="24"/>
                <w:szCs w:val="24"/>
                <w:u w:val="none"/>
                <w:lang w:val="en-US" w:eastAsia="zh-CN"/>
              </w:rPr>
              <w:t>（预算管理）</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22</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会计学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有初级会计证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735"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23</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内审科</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23</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审计学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jc w:val="both"/>
              <w:rPr>
                <w:rFonts w:cs="宋体" w:eastAsia="宋体" w:hint="eastAsia"/>
                <w:i w:val="false"/>
                <w:iCs w:val="false"/>
                <w:color w:val="000000"/>
                <w:sz w:val="24"/>
                <w:szCs w:val="24"/>
                <w:u w:val="none"/>
                <w:lang w:val="en-US" w:eastAsia="zh-CN"/>
              </w:rPr>
            </w:pPr>
            <w:r>
              <w:rPr>
                <w:rFonts w:cs="宋体" w:eastAsia="宋体" w:hint="eastAsia"/>
                <w:i w:val="false"/>
                <w:iCs w:val="false"/>
                <w:color w:val="000000"/>
                <w:sz w:val="24"/>
                <w:szCs w:val="24"/>
                <w:u w:val="none"/>
                <w:lang w:val="en-US" w:eastAsia="zh-CN"/>
              </w:rPr>
              <w:t>1.取得毕业证、学位证。</w:t>
            </w:r>
          </w:p>
          <w:p>
            <w:pPr>
              <w:pStyle w:val="style0"/>
              <w:jc w:val="both"/>
              <w:rPr>
                <w:rFonts w:ascii="宋体" w:cs="宋体" w:eastAsia="宋体" w:hAnsi="宋体" w:hint="default"/>
                <w:i w:val="false"/>
                <w:iCs w:val="false"/>
                <w:color w:val="000000"/>
                <w:sz w:val="24"/>
                <w:szCs w:val="24"/>
                <w:u w:val="none"/>
                <w:lang w:val="en-US"/>
              </w:rPr>
            </w:pPr>
            <w:r>
              <w:rPr>
                <w:rFonts w:cs="宋体" w:eastAsia="宋体" w:hint="eastAsia"/>
                <w:i w:val="false"/>
                <w:iCs w:val="false"/>
                <w:color w:val="000000"/>
                <w:sz w:val="24"/>
                <w:szCs w:val="24"/>
                <w:u w:val="none"/>
                <w:lang w:val="en-US" w:eastAsia="zh-CN"/>
              </w:rPr>
              <w:t>2.有相关工作经验半年</w:t>
            </w:r>
            <w:r>
              <w:rPr>
                <w:rFonts w:cs="宋体" w:hint="eastAsia"/>
                <w:i w:val="false"/>
                <w:iCs w:val="false"/>
                <w:color w:val="000000"/>
                <w:sz w:val="24"/>
                <w:szCs w:val="24"/>
                <w:u w:val="none"/>
                <w:lang w:val="en-US" w:eastAsia="zh-CN"/>
              </w:rPr>
              <w:t>及</w:t>
            </w:r>
            <w:r>
              <w:rPr>
                <w:rFonts w:cs="宋体" w:eastAsia="宋体" w:hint="eastAsia"/>
                <w:i w:val="false"/>
                <w:iCs w:val="false"/>
                <w:color w:val="000000"/>
                <w:sz w:val="24"/>
                <w:szCs w:val="24"/>
                <w:u w:val="none"/>
                <w:lang w:val="en-US" w:eastAsia="zh-CN"/>
              </w:rPr>
              <w:t>以上。</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76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sz w:val="24"/>
                <w:szCs w:val="24"/>
                <w:u w:val="none"/>
                <w:lang w:val="en-US" w:eastAsia="zh-CN"/>
              </w:rPr>
              <w:t>24</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宣传科</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24</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新闻</w:t>
            </w:r>
            <w:r>
              <w:rPr>
                <w:rFonts w:cs="宋体" w:eastAsia="宋体" w:hint="eastAsia"/>
                <w:i w:val="false"/>
                <w:iCs w:val="false"/>
                <w:color w:val="000000"/>
                <w:kern w:val="0"/>
                <w:sz w:val="24"/>
                <w:szCs w:val="24"/>
                <w:u w:val="none"/>
                <w:lang w:val="en-US" w:eastAsia="zh-CN"/>
              </w:rPr>
              <w:t>传播学类</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jc w:val="both"/>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jc w:val="both"/>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sz w:val="24"/>
                <w:szCs w:val="24"/>
                <w:u w:val="none"/>
                <w:lang w:val="en-US" w:eastAsia="zh-CN"/>
              </w:rPr>
              <w:t>2.有相关工作经验半年</w:t>
            </w:r>
            <w:r>
              <w:rPr>
                <w:rFonts w:cs="宋体" w:hint="eastAsia"/>
                <w:i w:val="false"/>
                <w:iCs w:val="false"/>
                <w:color w:val="000000"/>
                <w:sz w:val="24"/>
                <w:szCs w:val="24"/>
                <w:u w:val="none"/>
                <w:lang w:val="en-US" w:eastAsia="zh-CN"/>
              </w:rPr>
              <w:t>及</w:t>
            </w:r>
            <w:r>
              <w:rPr>
                <w:rFonts w:cs="宋体" w:eastAsia="宋体" w:hint="eastAsia"/>
                <w:i w:val="false"/>
                <w:iCs w:val="false"/>
                <w:color w:val="000000"/>
                <w:sz w:val="24"/>
                <w:szCs w:val="24"/>
                <w:u w:val="none"/>
                <w:lang w:val="en-US" w:eastAsia="zh-CN"/>
              </w:rPr>
              <w:t>以上</w:t>
            </w:r>
            <w:r>
              <w:rPr>
                <w:rFonts w:cs="宋体" w:hint="eastAsia"/>
                <w:i w:val="false"/>
                <w:iCs w:val="false"/>
                <w:color w:val="00000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76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default"/>
                <w:i w:val="false"/>
                <w:iCs w:val="false"/>
                <w:color w:val="auto"/>
                <w:kern w:val="0"/>
                <w:sz w:val="24"/>
                <w:szCs w:val="24"/>
                <w:u w:val="none"/>
                <w:lang w:val="en-US" w:eastAsia="zh-CN"/>
              </w:rPr>
            </w:pPr>
            <w:r>
              <w:rPr>
                <w:rFonts w:cs="宋体" w:hint="eastAsia"/>
                <w:i w:val="false"/>
                <w:iCs w:val="false"/>
                <w:color w:val="auto"/>
                <w:kern w:val="0"/>
                <w:sz w:val="24"/>
                <w:szCs w:val="24"/>
                <w:u w:val="none"/>
                <w:lang w:val="en-US" w:eastAsia="zh-CN"/>
              </w:rPr>
              <w:t>25</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牛场分院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麻醉医师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cs="宋体" w:eastAsia="宋体" w:hint="eastAsia"/>
                <w:i w:val="false"/>
                <w:iCs w:val="false"/>
                <w:color w:val="000000"/>
                <w:sz w:val="24"/>
                <w:szCs w:val="24"/>
                <w:u w:val="none"/>
                <w:lang w:val="en-US" w:eastAsia="zh-CN"/>
              </w:rPr>
              <w:t>25</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麻醉学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本科及以上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default"/>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2.取得执业（助理）资格证书学历可放宽至大专。</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687"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default"/>
                <w:i w:val="false"/>
                <w:iCs w:val="false"/>
                <w:color w:val="auto"/>
                <w:kern w:val="0"/>
                <w:sz w:val="24"/>
                <w:szCs w:val="24"/>
                <w:u w:val="none"/>
                <w:lang w:val="en-US" w:eastAsia="zh-CN"/>
              </w:rPr>
            </w:pPr>
            <w:r>
              <w:rPr>
                <w:rFonts w:cs="宋体" w:hint="eastAsia"/>
                <w:i w:val="false"/>
                <w:iCs w:val="false"/>
                <w:color w:val="auto"/>
                <w:kern w:val="0"/>
                <w:sz w:val="24"/>
                <w:szCs w:val="24"/>
                <w:u w:val="none"/>
                <w:lang w:val="en-US" w:eastAsia="zh-CN"/>
              </w:rPr>
              <w:t>26</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牛场分院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口腔医师</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cs="宋体" w:hint="eastAsia"/>
                <w:i w:val="false"/>
                <w:iCs w:val="false"/>
                <w:color w:val="auto"/>
                <w:kern w:val="0"/>
                <w:sz w:val="24"/>
                <w:szCs w:val="24"/>
                <w:u w:val="none"/>
                <w:lang w:val="en-US" w:eastAsia="zh-CN"/>
              </w:rPr>
              <w:t>26</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口腔医学</w:t>
            </w:r>
            <w:r>
              <w:rPr>
                <w:rFonts w:cs="宋体" w:eastAsia="宋体" w:hint="eastAsia"/>
                <w:i w:val="false"/>
                <w:iCs w:val="false"/>
                <w:color w:val="000000"/>
                <w:kern w:val="0"/>
                <w:sz w:val="24"/>
                <w:szCs w:val="24"/>
                <w:u w:val="none"/>
                <w:lang w:val="en-US" w:eastAsia="zh-CN"/>
              </w:rPr>
              <w:t>、耳鼻喉医学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专科及以上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ascii="宋体" w:cs="宋体" w:eastAsia="宋体" w:hAnsi="宋体" w:hint="default"/>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取得毕业证、学位证。</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rPr>
            </w:pPr>
          </w:p>
        </w:tc>
      </w:tr>
      <w:tr>
        <w:tblPrEx/>
        <w:trPr>
          <w:trHeight w:val="76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auto"/>
                <w:sz w:val="24"/>
                <w:szCs w:val="24"/>
                <w:u w:val="none"/>
                <w:lang w:val="en-US"/>
              </w:rPr>
            </w:pPr>
            <w:r>
              <w:rPr>
                <w:rFonts w:cs="宋体" w:eastAsia="宋体" w:hint="eastAsia"/>
                <w:i w:val="false"/>
                <w:iCs w:val="false"/>
                <w:color w:val="auto"/>
                <w:kern w:val="0"/>
                <w:sz w:val="24"/>
                <w:szCs w:val="24"/>
                <w:u w:val="none"/>
                <w:lang w:val="en-US" w:eastAsia="zh-CN"/>
              </w:rPr>
              <w:t>2</w:t>
            </w:r>
            <w:r>
              <w:rPr>
                <w:rFonts w:cs="宋体" w:hint="eastAsia"/>
                <w:i w:val="false"/>
                <w:iCs w:val="false"/>
                <w:color w:val="auto"/>
                <w:kern w:val="0"/>
                <w:sz w:val="24"/>
                <w:szCs w:val="24"/>
                <w:u w:val="none"/>
                <w:lang w:val="en-US" w:eastAsia="zh-CN"/>
              </w:rPr>
              <w:t>7</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ascii="宋体" w:cs="宋体" w:eastAsia="宋体" w:hAnsi="宋体" w:hint="eastAsia"/>
                <w:i w:val="false"/>
                <w:iCs w:val="false"/>
                <w:color w:val="000000"/>
                <w:kern w:val="0"/>
                <w:sz w:val="24"/>
                <w:szCs w:val="24"/>
                <w:u w:val="none"/>
                <w:lang w:val="en-US" w:eastAsia="zh-CN"/>
              </w:rPr>
              <w:t>福泉市</w:t>
            </w:r>
            <w:r>
              <w:rPr>
                <w:rFonts w:cs="宋体" w:eastAsia="宋体" w:hint="eastAsia"/>
                <w:i w:val="false"/>
                <w:iCs w:val="false"/>
                <w:color w:val="000000"/>
                <w:kern w:val="0"/>
                <w:sz w:val="24"/>
                <w:szCs w:val="24"/>
                <w:u w:val="none"/>
                <w:lang w:val="en-US" w:eastAsia="zh-CN"/>
              </w:rPr>
              <w:t>中医医院</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牛场分院</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护士</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cs="宋体" w:hint="eastAsia"/>
                <w:i w:val="false"/>
                <w:iCs w:val="false"/>
                <w:color w:val="auto"/>
                <w:kern w:val="0"/>
                <w:sz w:val="24"/>
                <w:szCs w:val="24"/>
                <w:u w:val="none"/>
                <w:lang w:val="en-US" w:eastAsia="zh-CN"/>
              </w:rPr>
              <w:t>27</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护理、护理学、助产</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全日制</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本科</w:t>
            </w:r>
            <w:r>
              <w:rPr>
                <w:rFonts w:ascii="宋体" w:cs="宋体" w:eastAsia="宋体" w:hAnsi="宋体" w:hint="eastAsia"/>
                <w:i w:val="false"/>
                <w:iCs w:val="false"/>
                <w:color w:val="000000"/>
                <w:kern w:val="0"/>
                <w:sz w:val="24"/>
                <w:szCs w:val="24"/>
                <w:u w:val="none"/>
                <w:lang w:val="en-US" w:eastAsia="zh-CN"/>
              </w:rPr>
              <w:t>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1.取得毕业证、学位证。</w:t>
            </w:r>
          </w:p>
          <w:p>
            <w:pPr>
              <w:pStyle w:val="style0"/>
              <w:keepNext w:val="false"/>
              <w:keepLines w:val="false"/>
              <w:widowControl/>
              <w:suppressLineNumbers w:val="false"/>
              <w:jc w:val="both"/>
              <w:textAlignment w:val="center"/>
              <w:rPr>
                <w:rFonts w:ascii="宋体" w:cs="宋体" w:eastAsia="宋体" w:hAnsi="宋体" w:hint="default"/>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有护士资格证（</w:t>
            </w:r>
            <w:r>
              <w:rPr>
                <w:rFonts w:cs="宋体" w:hint="eastAsia"/>
                <w:i w:val="false"/>
                <w:iCs w:val="false"/>
                <w:color w:val="000000"/>
                <w:kern w:val="0"/>
                <w:sz w:val="24"/>
                <w:szCs w:val="24"/>
                <w:u w:val="none"/>
                <w:lang w:val="en-US" w:eastAsia="zh-CN"/>
              </w:rPr>
              <w:t>2021年和</w:t>
            </w:r>
            <w:r>
              <w:rPr>
                <w:rFonts w:ascii="宋体" w:cs="宋体" w:eastAsia="宋体" w:hAnsi="宋体" w:hint="eastAsia"/>
                <w:i w:val="false"/>
                <w:iCs w:val="false"/>
                <w:color w:val="000000"/>
                <w:kern w:val="0"/>
                <w:sz w:val="24"/>
                <w:szCs w:val="24"/>
                <w:u w:val="none"/>
                <w:lang w:val="en-US" w:eastAsia="zh-CN"/>
              </w:rPr>
              <w:t>2022年毕业生不需提供护士资格证）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rPr>
                <w:rFonts w:hint="eastAsia"/>
              </w:rPr>
            </w:pPr>
          </w:p>
          <w:p>
            <w:pPr>
              <w:pStyle w:val="style46"/>
              <w:rPr>
                <w:rFonts w:hint="eastAsia"/>
              </w:rPr>
            </w:pPr>
          </w:p>
        </w:tc>
      </w:tr>
      <w:tr>
        <w:tblPrEx/>
        <w:trPr>
          <w:trHeight w:val="76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kern w:val="0"/>
                <w:sz w:val="24"/>
                <w:szCs w:val="24"/>
                <w:u w:val="none"/>
                <w:lang w:val="en-US" w:bidi="ar-SA" w:eastAsia="zh-CN"/>
              </w:rPr>
            </w:pPr>
            <w:r>
              <w:rPr>
                <w:rFonts w:cs="宋体" w:hint="eastAsia"/>
                <w:i w:val="false"/>
                <w:iCs w:val="false"/>
                <w:color w:val="auto"/>
                <w:kern w:val="0"/>
                <w:sz w:val="24"/>
                <w:szCs w:val="24"/>
                <w:u w:val="none"/>
                <w:lang w:val="en-US" w:eastAsia="zh-CN"/>
              </w:rPr>
              <w:t>28</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hint="eastAsia"/>
                <w:i w:val="false"/>
                <w:iCs w:val="false"/>
                <w:color w:val="000000"/>
                <w:kern w:val="0"/>
                <w:sz w:val="24"/>
                <w:szCs w:val="24"/>
                <w:u w:val="none"/>
                <w:lang w:val="en-US" w:eastAsia="zh-CN"/>
              </w:rPr>
            </w:pPr>
            <w:r>
              <w:rPr>
                <w:rFonts w:ascii="宋体" w:cs="宋体" w:eastAsia="宋体" w:hAnsi="宋体" w:hint="eastAsia"/>
                <w:i w:val="false"/>
                <w:iCs w:val="false"/>
                <w:color w:val="000000"/>
                <w:kern w:val="0"/>
                <w:sz w:val="24"/>
                <w:szCs w:val="24"/>
                <w:u w:val="none"/>
                <w:lang w:val="en-US" w:eastAsia="zh-CN"/>
              </w:rPr>
              <w:t>福泉市</w:t>
            </w:r>
            <w:r>
              <w:rPr>
                <w:rFonts w:cs="宋体" w:hint="eastAsia"/>
                <w:i w:val="false"/>
                <w:iCs w:val="false"/>
                <w:color w:val="000000"/>
                <w:kern w:val="0"/>
                <w:sz w:val="24"/>
                <w:szCs w:val="24"/>
                <w:u w:val="none"/>
                <w:lang w:val="en-US" w:eastAsia="zh-CN"/>
              </w:rPr>
              <w:t>疾病预防</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hint="eastAsia"/>
                <w:i w:val="false"/>
                <w:iCs w:val="false"/>
                <w:color w:val="000000"/>
                <w:kern w:val="0"/>
                <w:sz w:val="24"/>
                <w:szCs w:val="24"/>
                <w:u w:val="none"/>
                <w:lang w:val="en-US" w:eastAsia="zh-CN"/>
              </w:rPr>
              <w:t>控制中心</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护士</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hint="eastAsia"/>
                <w:i w:val="false"/>
                <w:iCs w:val="false"/>
                <w:color w:val="000000"/>
                <w:kern w:val="0"/>
                <w:sz w:val="24"/>
                <w:szCs w:val="24"/>
                <w:u w:val="none"/>
                <w:lang w:val="en-US" w:eastAsia="zh-CN"/>
              </w:rPr>
              <w:t>28</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cs="宋体" w:hint="eastAsia"/>
                <w:i w:val="false"/>
                <w:iCs w:val="false"/>
                <w:color w:val="000000"/>
                <w:kern w:val="0"/>
                <w:sz w:val="24"/>
                <w:szCs w:val="24"/>
                <w:u w:val="none"/>
                <w:lang w:val="en-US" w:eastAsia="zh-CN"/>
              </w:rPr>
              <w:t>2</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护理</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大专及以上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lang w:val="en-US" w:bidi="ar-SA"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有护士资格证（</w:t>
            </w:r>
            <w:r>
              <w:rPr>
                <w:rFonts w:cs="宋体" w:hint="eastAsia"/>
                <w:i w:val="false"/>
                <w:iCs w:val="false"/>
                <w:color w:val="000000"/>
                <w:kern w:val="0"/>
                <w:sz w:val="24"/>
                <w:szCs w:val="24"/>
                <w:u w:val="none"/>
                <w:lang w:val="en-US" w:eastAsia="zh-CN"/>
              </w:rPr>
              <w:t>毕业3年内</w:t>
            </w:r>
            <w:r>
              <w:rPr>
                <w:rFonts w:ascii="宋体" w:cs="宋体" w:eastAsia="宋体" w:hAnsi="宋体" w:hint="eastAsia"/>
                <w:i w:val="false"/>
                <w:iCs w:val="false"/>
                <w:color w:val="000000"/>
                <w:kern w:val="0"/>
                <w:sz w:val="24"/>
                <w:szCs w:val="24"/>
                <w:u w:val="none"/>
                <w:lang w:val="en-US" w:eastAsia="zh-CN"/>
              </w:rPr>
              <w:t>不需提供护士资格证）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lang w:val="en-US" w:bidi="ar-SA" w:eastAsia="zh-CN"/>
              </w:rPr>
            </w:pPr>
          </w:p>
        </w:tc>
      </w:tr>
      <w:tr>
        <w:tblPrEx/>
        <w:trPr>
          <w:trHeight w:val="760" w:hRule="atLeast"/>
        </w:trPr>
        <w:tc>
          <w:tcPr>
            <w:tcW w:w="72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kern w:val="0"/>
                <w:sz w:val="24"/>
                <w:szCs w:val="24"/>
                <w:u w:val="none"/>
                <w:lang w:val="en-US" w:bidi="ar-SA" w:eastAsia="zh-CN"/>
              </w:rPr>
            </w:pPr>
            <w:r>
              <w:rPr>
                <w:rFonts w:cs="宋体" w:hint="eastAsia"/>
                <w:i w:val="false"/>
                <w:iCs w:val="false"/>
                <w:color w:val="auto"/>
                <w:kern w:val="0"/>
                <w:sz w:val="24"/>
                <w:szCs w:val="24"/>
                <w:u w:val="none"/>
                <w:lang w:val="en-US" w:eastAsia="zh-CN"/>
              </w:rPr>
              <w:t>29</w:t>
            </w:r>
          </w:p>
        </w:tc>
        <w:tc>
          <w:tcPr>
            <w:tcW w:w="234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cs="宋体" w:hint="eastAsia"/>
                <w:i w:val="false"/>
                <w:iCs w:val="false"/>
                <w:color w:val="000000"/>
                <w:kern w:val="0"/>
                <w:sz w:val="24"/>
                <w:szCs w:val="24"/>
                <w:u w:val="none"/>
                <w:lang w:val="en-US" w:eastAsia="zh-CN"/>
              </w:rPr>
            </w:pPr>
            <w:r>
              <w:rPr>
                <w:rFonts w:cs="宋体" w:hint="eastAsia"/>
                <w:i w:val="false"/>
                <w:iCs w:val="false"/>
                <w:color w:val="000000"/>
                <w:kern w:val="0"/>
                <w:sz w:val="24"/>
                <w:szCs w:val="24"/>
                <w:u w:val="none"/>
                <w:lang w:val="en-US" w:eastAsia="zh-CN"/>
              </w:rPr>
              <w:t>福泉市疾病预防</w:t>
            </w:r>
          </w:p>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0"/>
                <w:sz w:val="24"/>
                <w:szCs w:val="24"/>
                <w:u w:val="none"/>
                <w:lang w:val="en-US" w:bidi="ar-SA" w:eastAsia="zh-CN"/>
              </w:rPr>
            </w:pPr>
            <w:r>
              <w:rPr>
                <w:rFonts w:cs="宋体" w:hint="eastAsia"/>
                <w:i w:val="false"/>
                <w:iCs w:val="false"/>
                <w:color w:val="000000"/>
                <w:kern w:val="0"/>
                <w:sz w:val="24"/>
                <w:szCs w:val="24"/>
                <w:u w:val="none"/>
                <w:lang w:val="en-US" w:eastAsia="zh-CN"/>
              </w:rPr>
              <w:t>控制中心</w:t>
            </w:r>
          </w:p>
        </w:tc>
        <w:tc>
          <w:tcPr>
            <w:tcW w:w="1581"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财务人员</w:t>
            </w:r>
          </w:p>
        </w:tc>
        <w:tc>
          <w:tcPr>
            <w:tcW w:w="74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auto"/>
                <w:kern w:val="0"/>
                <w:sz w:val="24"/>
                <w:szCs w:val="24"/>
                <w:u w:val="none"/>
                <w:lang w:val="en-US" w:bidi="ar-SA" w:eastAsia="zh-CN"/>
              </w:rPr>
            </w:pPr>
            <w:r>
              <w:rPr>
                <w:rFonts w:cs="宋体" w:hint="eastAsia"/>
                <w:i w:val="false"/>
                <w:iCs w:val="false"/>
                <w:color w:val="000000"/>
                <w:kern w:val="0"/>
                <w:sz w:val="24"/>
                <w:szCs w:val="24"/>
                <w:u w:val="none"/>
                <w:lang w:val="en-US" w:eastAsia="zh-CN"/>
              </w:rPr>
              <w:t>29</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1</w:t>
            </w:r>
          </w:p>
        </w:tc>
        <w:tc>
          <w:tcPr>
            <w:tcW w:w="2017"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0"/>
                <w:sz w:val="24"/>
                <w:szCs w:val="24"/>
                <w:u w:val="none"/>
                <w:lang w:val="en-US" w:bidi="ar-SA" w:eastAsia="zh-CN"/>
              </w:rPr>
            </w:pPr>
            <w:r>
              <w:rPr>
                <w:rFonts w:ascii="宋体" w:cs="宋体" w:eastAsia="宋体" w:hAnsi="宋体" w:hint="eastAsia"/>
                <w:i w:val="false"/>
                <w:iCs w:val="false"/>
                <w:color w:val="000000"/>
                <w:kern w:val="0"/>
                <w:sz w:val="24"/>
                <w:szCs w:val="24"/>
                <w:u w:val="none"/>
                <w:lang w:val="en-US" w:eastAsia="zh-CN"/>
              </w:rPr>
              <w:t>会计学</w:t>
            </w:r>
          </w:p>
        </w:tc>
        <w:tc>
          <w:tcPr>
            <w:tcW w:w="1613"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0"/>
                <w:sz w:val="24"/>
                <w:szCs w:val="24"/>
                <w:u w:val="none"/>
                <w:lang w:val="en-US" w:bidi="ar-SA" w:eastAsia="zh-CN"/>
              </w:rPr>
            </w:pPr>
            <w:r>
              <w:rPr>
                <w:rFonts w:cs="宋体" w:hint="eastAsia"/>
                <w:i w:val="false"/>
                <w:iCs w:val="false"/>
                <w:color w:val="000000"/>
                <w:kern w:val="0"/>
                <w:sz w:val="24"/>
                <w:szCs w:val="24"/>
                <w:u w:val="none"/>
                <w:lang w:val="en-US" w:eastAsia="zh-CN"/>
              </w:rPr>
              <w:t>大专</w:t>
            </w:r>
            <w:r>
              <w:rPr>
                <w:rFonts w:ascii="宋体" w:cs="宋体" w:eastAsia="宋体" w:hAnsi="宋体" w:hint="eastAsia"/>
                <w:i w:val="false"/>
                <w:iCs w:val="false"/>
                <w:color w:val="000000"/>
                <w:kern w:val="0"/>
                <w:sz w:val="24"/>
                <w:szCs w:val="24"/>
                <w:u w:val="none"/>
                <w:lang w:val="en-US" w:eastAsia="zh-CN"/>
              </w:rPr>
              <w:t>及以上</w:t>
            </w:r>
          </w:p>
        </w:tc>
        <w:tc>
          <w:tcPr>
            <w:tcW w:w="4200"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both"/>
              <w:textAlignment w:val="center"/>
              <w:rPr>
                <w:rFonts w:cs="宋体" w:eastAsia="宋体" w:hint="eastAsia"/>
                <w:i w:val="false"/>
                <w:iCs w:val="false"/>
                <w:color w:val="000000"/>
                <w:kern w:val="0"/>
                <w:sz w:val="24"/>
                <w:szCs w:val="24"/>
                <w:u w:val="none"/>
                <w:lang w:val="en-US" w:eastAsia="zh-CN"/>
              </w:rPr>
            </w:pPr>
            <w:r>
              <w:rPr>
                <w:rFonts w:cs="宋体" w:eastAsia="宋体" w:hint="eastAsia"/>
                <w:i w:val="false"/>
                <w:iCs w:val="false"/>
                <w:color w:val="000000"/>
                <w:kern w:val="0"/>
                <w:sz w:val="24"/>
                <w:szCs w:val="24"/>
                <w:u w:val="none"/>
                <w:lang w:val="en-US" w:eastAsia="zh-CN"/>
              </w:rPr>
              <w:t>1.取得毕业证。</w:t>
            </w:r>
          </w:p>
          <w:p>
            <w:pPr>
              <w:pStyle w:val="style0"/>
              <w:keepNext w:val="false"/>
              <w:keepLines w:val="false"/>
              <w:widowControl/>
              <w:suppressLineNumbers w:val="false"/>
              <w:jc w:val="both"/>
              <w:textAlignment w:val="center"/>
              <w:rPr>
                <w:rFonts w:ascii="宋体" w:cs="宋体" w:eastAsia="宋体" w:hAnsi="宋体" w:hint="eastAsia"/>
                <w:i w:val="false"/>
                <w:iCs w:val="false"/>
                <w:color w:val="000000"/>
                <w:kern w:val="0"/>
                <w:sz w:val="24"/>
                <w:szCs w:val="24"/>
                <w:u w:val="none"/>
                <w:lang w:val="en-US" w:bidi="ar-SA" w:eastAsia="zh-CN"/>
              </w:rPr>
            </w:pPr>
            <w:r>
              <w:rPr>
                <w:rFonts w:cs="宋体" w:eastAsia="宋体" w:hint="eastAsia"/>
                <w:i w:val="false"/>
                <w:iCs w:val="false"/>
                <w:color w:val="000000"/>
                <w:kern w:val="0"/>
                <w:sz w:val="24"/>
                <w:szCs w:val="24"/>
                <w:u w:val="none"/>
                <w:lang w:val="en-US" w:eastAsia="zh-CN"/>
              </w:rPr>
              <w:t>2.</w:t>
            </w:r>
            <w:r>
              <w:rPr>
                <w:rFonts w:ascii="宋体" w:cs="宋体" w:eastAsia="宋体" w:hAnsi="宋体" w:hint="eastAsia"/>
                <w:i w:val="false"/>
                <w:iCs w:val="false"/>
                <w:color w:val="000000"/>
                <w:kern w:val="0"/>
                <w:sz w:val="24"/>
                <w:szCs w:val="24"/>
                <w:u w:val="none"/>
                <w:lang w:val="en-US" w:eastAsia="zh-CN"/>
              </w:rPr>
              <w:t>有初级会计证</w:t>
            </w:r>
            <w:r>
              <w:rPr>
                <w:rFonts w:cs="宋体" w:eastAsia="宋体" w:hint="eastAsia"/>
                <w:i w:val="false"/>
                <w:iCs w:val="false"/>
                <w:color w:val="000000"/>
                <w:kern w:val="0"/>
                <w:sz w:val="24"/>
                <w:szCs w:val="24"/>
                <w:u w:val="none"/>
                <w:lang w:val="en-US" w:eastAsia="zh-CN"/>
              </w:rPr>
              <w:t>。</w:t>
            </w:r>
          </w:p>
        </w:tc>
        <w:tc>
          <w:tcPr>
            <w:tcW w:w="775" w:type="dxa"/>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eastAsia"/>
                <w:i w:val="false"/>
                <w:iCs w:val="false"/>
                <w:color w:val="000000"/>
                <w:sz w:val="24"/>
                <w:szCs w:val="24"/>
                <w:u w:val="none"/>
                <w:lang w:val="en-US" w:bidi="ar-SA" w:eastAsia="zh-CN"/>
              </w:rPr>
            </w:pPr>
          </w:p>
        </w:tc>
      </w:tr>
      <w:tr>
        <w:tblPrEx/>
        <w:trPr>
          <w:trHeight w:val="584" w:hRule="atLeast"/>
        </w:trPr>
        <w:tc>
          <w:tcPr>
            <w:tcW w:w="5384" w:type="dxa"/>
            <w:gridSpan w:val="4"/>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合计</w:t>
            </w:r>
          </w:p>
        </w:tc>
        <w:tc>
          <w:tcPr>
            <w:tcW w:w="756" w:type="dxa"/>
            <w:tcBorders>
              <w:top w:val="single" w:sz="4" w:space="0" w:color="000000"/>
              <w:left w:val="single" w:sz="4" w:space="0" w:color="000000"/>
              <w:bottom w:val="single" w:sz="4" w:space="0" w:color="000000"/>
              <w:right w:val="single" w:sz="4" w:space="0" w:color="000000"/>
            </w:tcBorders>
            <w:vAlign w:val="center"/>
          </w:tcPr>
          <w:p>
            <w:pPr>
              <w:pStyle w:val="style0"/>
              <w:keepNext w:val="false"/>
              <w:keepLines w:val="false"/>
              <w:widowControl/>
              <w:suppressLineNumbers w:val="false"/>
              <w:jc w:val="center"/>
              <w:textAlignment w:val="center"/>
              <w:rPr>
                <w:rFonts w:ascii="宋体" w:cs="宋体" w:eastAsia="宋体" w:hAnsi="宋体" w:hint="default"/>
                <w:i w:val="false"/>
                <w:iCs w:val="false"/>
                <w:color w:val="000000"/>
                <w:sz w:val="24"/>
                <w:szCs w:val="24"/>
                <w:u w:val="none"/>
                <w:lang w:val="en-US"/>
              </w:rPr>
            </w:pPr>
            <w:r>
              <w:rPr>
                <w:rFonts w:cs="宋体" w:hint="eastAsia"/>
                <w:i w:val="false"/>
                <w:iCs w:val="false"/>
                <w:color w:val="000000"/>
                <w:kern w:val="0"/>
                <w:sz w:val="24"/>
                <w:szCs w:val="24"/>
                <w:u w:val="none"/>
                <w:lang w:val="en-US" w:eastAsia="zh-CN"/>
              </w:rPr>
              <w:t>50</w:t>
            </w:r>
          </w:p>
        </w:tc>
        <w:tc>
          <w:tcPr>
            <w:tcW w:w="8605" w:type="dxa"/>
            <w:gridSpan w:val="4"/>
            <w:tcBorders>
              <w:top w:val="single" w:sz="4" w:space="0" w:color="000000"/>
              <w:left w:val="single" w:sz="4" w:space="0" w:color="000000"/>
              <w:bottom w:val="single" w:sz="4" w:space="0" w:color="000000"/>
              <w:right w:val="single" w:sz="4" w:space="0" w:color="000000"/>
            </w:tcBorders>
            <w:vAlign w:val="center"/>
          </w:tcPr>
          <w:p>
            <w:pPr>
              <w:pStyle w:val="style0"/>
              <w:jc w:val="center"/>
              <w:rPr>
                <w:rFonts w:ascii="宋体" w:cs="宋体" w:eastAsia="宋体" w:hAnsi="宋体" w:hint="default"/>
                <w:i w:val="false"/>
                <w:iCs w:val="false"/>
                <w:color w:val="000000"/>
                <w:sz w:val="24"/>
                <w:szCs w:val="24"/>
                <w:u w:val="none"/>
                <w:lang w:val="en-US" w:eastAsia="zh-CN"/>
              </w:rPr>
            </w:pPr>
            <w:r>
              <w:rPr>
                <w:rFonts w:cs="宋体" w:eastAsia="宋体" w:hint="eastAsia"/>
                <w:i w:val="false"/>
                <w:iCs w:val="false"/>
                <w:color w:val="000000"/>
                <w:sz w:val="24"/>
                <w:szCs w:val="24"/>
                <w:u w:val="none"/>
                <w:lang w:val="en-US" w:eastAsia="zh-CN"/>
              </w:rPr>
              <w:t>-----</w:t>
            </w:r>
            <w:bookmarkStart w:id="0" w:name="_GoBack"/>
            <w:bookmarkEnd w:id="0"/>
          </w:p>
        </w:tc>
      </w:tr>
    </w:tbl>
    <w:p>
      <w:pPr>
        <w:pStyle w:val="style0"/>
        <w:rPr/>
      </w:pPr>
    </w:p>
    <w:sectPr>
      <w:pgSz w:w="16838" w:h="11906" w:orient="landscape"/>
      <w:pgMar w:top="1757" w:right="1440" w:bottom="180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80"/>
    <w:family w:val="roman"/>
    <w:pitch w:val="default"/>
    <w:sig w:usb0="E0002EFF" w:usb1="C000785B" w:usb2="00000009" w:usb3="00000000" w:csb0="400001FF" w:csb1="FFFF0000"/>
  </w:font>
  <w:font w:name="宋体">
    <w:altName w:val="宋体"/>
    <w:panose1 w:val="02010600030001010101"/>
    <w:charset w:val="7a"/>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方正小标宋简体">
    <w:altName w:val="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1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46"/>
    <w:qFormat/>
    <w:uiPriority w:val="0"/>
    <w:pPr>
      <w:widowControl w:val="false"/>
      <w:autoSpaceDE w:val="false"/>
      <w:autoSpaceDN w:val="false"/>
    </w:pPr>
    <w:rPr>
      <w:rFonts w:ascii="宋体" w:cs="宋体" w:eastAsia="宋体" w:hAnsi="宋体"/>
      <w:sz w:val="22"/>
      <w:szCs w:val="22"/>
      <w:lang w:val="en-US" w:bidi="ar-SA" w:eastAsia="zh-CN"/>
    </w:rPr>
  </w:style>
  <w:style w:type="character" w:default="1" w:styleId="style65">
    <w:name w:val="Default Paragraph Font"/>
    <w:next w:val="style65"/>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46">
    <w:name w:val="toa heading"/>
    <w:basedOn w:val="style0"/>
    <w:next w:val="style0"/>
    <w:qFormat/>
    <w:uiPriority w:val="99"/>
    <w:pPr/>
    <w:rPr>
      <w:rFonts w:ascii="Arial" w:hAnsi="Arial"/>
      <w:sz w:val="24"/>
      <w:szCs w:val="24"/>
    </w:rPr>
  </w:style>
  <w:style w:type="paragraph" w:styleId="style32">
    <w:name w:val="footer"/>
    <w:basedOn w:val="style0"/>
    <w:next w:val="style32"/>
    <w:qFormat/>
    <w:uiPriority w:val="99"/>
    <w:pPr>
      <w:tabs>
        <w:tab w:val="center" w:leader="none" w:pos="4153"/>
        <w:tab w:val="right" w:leader="none" w:pos="8306"/>
      </w:tabs>
      <w:snapToGrid w:val="false"/>
    </w:pPr>
    <w:rPr>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1944</Words>
  <Pages>5</Pages>
  <Characters>2102</Characters>
  <Application>WPS Office</Application>
  <DocSecurity>0</DocSecurity>
  <Paragraphs>372</Paragraphs>
  <ScaleCrop>false</ScaleCrop>
  <LinksUpToDate>false</LinksUpToDate>
  <CharactersWithSpaces>2106</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2022-05-06T09:24:00Z</dcterms:created>
  <dc:creator>Flying man</dc:creator>
  <lastModifiedBy>V1809A</lastModifiedBy>
  <dcterms:modified xsi:type="dcterms:W3CDTF">2022-05-10T10:47:20Z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EC8F6D5903BE4763A839899ABCA5D720</vt:lpwstr>
  </property>
</Properties>
</file>