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附件4：</w:t>
      </w:r>
    </w:p>
    <w:p>
      <w:pPr>
        <w:widowControl w:val="0"/>
        <w:wordWrap/>
        <w:adjustRightInd w:val="0"/>
        <w:snapToGrid/>
        <w:spacing w:before="292" w:beforeLines="50" w:line="600" w:lineRule="exact"/>
        <w:ind w:left="0" w:leftChars="0" w:right="0" w:firstLine="0" w:firstLineChars="0"/>
        <w:jc w:val="center"/>
        <w:textAlignment w:val="auto"/>
        <w:outlineLvl w:val="9"/>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考生疫情防控须知</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为保障广大考生和考务工作人员身体健康和安全，请所有考生知悉、理解、配合、支持考试防疫的措施和要求。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为绿码，通信大数据行程卡正常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凭</w:t>
      </w:r>
      <w:r>
        <w:rPr>
          <w:rFonts w:hint="default" w:ascii="Times New Roman" w:hAnsi="Times New Roman" w:eastAsia="仿宋_GB2312" w:cs="Times New Roman"/>
          <w:color w:val="auto"/>
          <w:sz w:val="32"/>
          <w:szCs w:val="32"/>
          <w:highlight w:val="none"/>
          <w:u w:val="none"/>
          <w:lang w:eastAsia="zh-CN"/>
        </w:rPr>
        <w:t>考前72小时内</w:t>
      </w:r>
      <w:r>
        <w:rPr>
          <w:rFonts w:hint="eastAsia" w:ascii="Times New Roman" w:hAnsi="Times New Roman" w:eastAsia="仿宋_GB2312" w:cs="Times New Roman"/>
          <w:color w:val="auto"/>
          <w:sz w:val="32"/>
          <w:szCs w:val="32"/>
          <w:highlight w:val="none"/>
          <w:u w:val="none"/>
          <w:lang w:eastAsia="zh-CN"/>
        </w:rPr>
        <w:t>核酸检测阴性证明</w:t>
      </w:r>
      <w:r>
        <w:rPr>
          <w:rFonts w:hint="default" w:ascii="Times New Roman" w:hAnsi="Times New Roman" w:eastAsia="仿宋_GB2312" w:cs="Times New Roman"/>
          <w:color w:val="auto"/>
          <w:sz w:val="32"/>
          <w:szCs w:val="32"/>
          <w:highlight w:val="none"/>
          <w:u w:val="none"/>
          <w:lang w:eastAsia="zh-CN"/>
        </w:rPr>
        <w:t>，经现场测量体温正常（体温&lt;37.3℃）的考生可正常参加考试。</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次密切接触者</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3.未按照广东防控政策完成健康管理的境外旅居史人员、国内中高风险地区及所在地市（直辖市为区，下同）其他地区的考生；</w:t>
      </w:r>
    </w:p>
    <w:p>
      <w:pPr>
        <w:pStyle w:val="8"/>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.不能提供考前72小时内</w:t>
      </w:r>
      <w:r>
        <w:rPr>
          <w:rFonts w:hint="eastAsia" w:ascii="Times New Roman" w:hAnsi="Times New Roman" w:eastAsia="仿宋_GB2312" w:cs="Times New Roman"/>
          <w:color w:val="auto"/>
          <w:sz w:val="32"/>
          <w:szCs w:val="32"/>
          <w:highlight w:val="none"/>
          <w:u w:val="none"/>
          <w:lang w:val="en-US" w:eastAsia="zh-CN"/>
        </w:rPr>
        <w:t>核酸检测阴性证明的考生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（三）安排至隔离考场考试</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1.密切接触者解除隔离后7天内的考生；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2.考前14天内（不含考试当天）有发热等疑似症状</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w:t>
      </w:r>
      <w:r>
        <w:rPr>
          <w:rFonts w:hint="eastAsia" w:ascii="Times New Roman" w:hAnsi="Times New Roman" w:eastAsia="仿宋_GB2312" w:cs="Times New Roman"/>
          <w:color w:val="auto"/>
          <w:sz w:val="32"/>
          <w:szCs w:val="32"/>
          <w:highlight w:val="none"/>
          <w:u w:val="none"/>
          <w:lang w:val="en-US" w:eastAsia="zh-CN"/>
        </w:rPr>
        <w:t>，考生近14天无中高风险地区所在地市旅居史，先在隔离考场考试再检测核酸；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rPr>
        <w:t>发生本地疫情时，封闭区、封控区</w:t>
      </w:r>
      <w:r>
        <w:rPr>
          <w:rFonts w:hint="eastAsia" w:ascii="Times New Roman" w:hAnsi="Times New Roman" w:eastAsia="仿宋_GB2312" w:cs="Times New Roman"/>
          <w:color w:val="auto"/>
          <w:sz w:val="32"/>
          <w:szCs w:val="32"/>
          <w:highlight w:val="none"/>
          <w:u w:val="none"/>
          <w:lang w:val="en-US" w:eastAsia="zh-CN"/>
        </w:rPr>
        <w:t>的</w:t>
      </w:r>
      <w:r>
        <w:rPr>
          <w:rFonts w:hint="eastAsia"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能提供考前48小时内核酸检测阴性证明，且</w:t>
      </w:r>
      <w:r>
        <w:rPr>
          <w:rFonts w:hint="eastAsia" w:ascii="Times New Roman" w:hAnsi="Times New Roman" w:eastAsia="仿宋_GB2312" w:cs="Times New Roman"/>
          <w:color w:val="auto"/>
          <w:sz w:val="32"/>
          <w:szCs w:val="32"/>
          <w:highlight w:val="none"/>
          <w:u w:val="none"/>
        </w:rPr>
        <w:t>由现场指挥部组织评估，出具放行条，</w:t>
      </w:r>
      <w:r>
        <w:rPr>
          <w:rFonts w:hint="eastAsia" w:ascii="Times New Roman" w:hAnsi="Times New Roman" w:eastAsia="仿宋_GB2312" w:cs="Times New Roman"/>
          <w:color w:val="auto"/>
          <w:sz w:val="32"/>
          <w:szCs w:val="32"/>
          <w:highlight w:val="none"/>
          <w:u w:val="none"/>
          <w:lang w:val="en-US" w:eastAsia="zh-CN"/>
        </w:rPr>
        <w:t>实现</w:t>
      </w:r>
      <w:r>
        <w:rPr>
          <w:rFonts w:hint="eastAsia" w:ascii="Times New Roman" w:hAnsi="Times New Roman" w:eastAsia="仿宋_GB2312" w:cs="Times New Roman"/>
          <w:color w:val="auto"/>
          <w:sz w:val="32"/>
          <w:szCs w:val="32"/>
          <w:highlight w:val="none"/>
          <w:u w:val="none"/>
        </w:rPr>
        <w:t>专人专车闭环接转。</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提前14天</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 xml:space="preserve">1. </w:t>
      </w:r>
      <w:r>
        <w:rPr>
          <w:rFonts w:hint="eastAsia" w:ascii="Times New Roman" w:hAnsi="Times New Roman" w:eastAsia="仿宋_GB2312" w:cs="Times New Roman"/>
          <w:color w:val="auto"/>
          <w:sz w:val="32"/>
          <w:szCs w:val="32"/>
          <w:highlight w:val="none"/>
          <w:u w:val="none"/>
          <w:lang w:val="en-US" w:eastAsia="zh-CN"/>
        </w:rPr>
        <w:t>本省考生考试前14天非必要不出省，非必要不出所在地市。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2.中高风险地区所在地市考生要合理安排时间，按照广东防控政策落实健康管理、核酸检测。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 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 因考点内疫情防控管理要求，社会车辆禁止进入考点。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 因防疫检测要求，考生务必至少在开考前1小时到达考点，验证入场。逾期到场，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 在考点门口入场时，提前准备好身份证、准考证，相关证明，并出示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通信大数据行程卡</w:t>
      </w:r>
      <w:r>
        <w:rPr>
          <w:rFonts w:hint="default" w:ascii="Times New Roman" w:hAnsi="Times New Roman" w:eastAsia="仿宋_GB2312" w:cs="Times New Roman"/>
          <w:color w:val="auto"/>
          <w:sz w:val="32"/>
          <w:szCs w:val="32"/>
          <w:highlight w:val="none"/>
          <w:u w:val="none"/>
        </w:rPr>
        <w:t>备查。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所有考生在考点考场期间须全程佩戴口罩，进行身份核验时需摘除口罩。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自觉配合完成检测流程后从规定通道进入考点。进考点后在规定区域活动，考后及时离开。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 如有相应症状或经检测发现有异常情况的，要按规定服从</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就诊</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考生打印准考证即视为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Times New Roman" w:hAnsi="Times New Roman" w:eastAsia="仿宋_GB2312" w:cs="Times New Roman"/>
          <w:color w:val="auto"/>
          <w:sz w:val="32"/>
          <w:szCs w:val="32"/>
          <w:highlight w:val="none"/>
          <w:u w:val="none"/>
        </w:rPr>
        <w:t>如违反相关规定，自愿承担相关责任、接受相应处理。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因疫情存在动态变化，疫情防控工作要求也将作出相应调整。如考前出现新的疫情变化，将及时发布</w:t>
      </w:r>
      <w:r>
        <w:rPr>
          <w:rFonts w:hint="default" w:ascii="Times New Roman" w:hAnsi="Times New Roman" w:eastAsia="仿宋_GB2312" w:cs="Times New Roman"/>
          <w:color w:val="auto"/>
          <w:sz w:val="32"/>
          <w:szCs w:val="32"/>
          <w:highlight w:val="none"/>
          <w:u w:val="none"/>
          <w:lang w:val="en-US" w:eastAsia="zh-CN"/>
        </w:rPr>
        <w:t>最新</w:t>
      </w:r>
      <w:r>
        <w:rPr>
          <w:rFonts w:hint="default" w:ascii="Times New Roman" w:hAnsi="Times New Roman" w:eastAsia="仿宋_GB2312" w:cs="Times New Roman"/>
          <w:color w:val="auto"/>
          <w:sz w:val="32"/>
          <w:szCs w:val="32"/>
          <w:highlight w:val="none"/>
          <w:u w:val="none"/>
        </w:rPr>
        <w:t>疫情防控要求</w:t>
      </w:r>
      <w:r>
        <w:rPr>
          <w:rFonts w:hint="default" w:ascii="Times New Roman" w:hAnsi="Times New Roman" w:eastAsia="仿宋_GB2312" w:cs="Times New Roman"/>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p>
    <w:p>
      <w:r>
        <w:rPr>
          <w:rFonts w:hint="default" w:ascii="Times New Roman" w:hAnsi="Times New Roman" w:eastAsia="仿宋_GB2312" w:cs="Times New Roman"/>
          <w:color w:val="auto"/>
          <w:sz w:val="32"/>
          <w:szCs w:val="32"/>
          <w:highlight w:val="none"/>
          <w:u w:val="none"/>
        </w:rPr>
        <w:br w:type="page"/>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799068-897A-454B-9B63-E9110D1733B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0A2E0DF0-D432-4CBF-9C23-4CAD87E249FA}"/>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AEFF861E-0D01-49A5-BE92-A4548817370A}"/>
  </w:font>
  <w:font w:name="方正小标宋简体">
    <w:panose1 w:val="02000000000000000000"/>
    <w:charset w:val="86"/>
    <w:family w:val="auto"/>
    <w:pitch w:val="default"/>
    <w:sig w:usb0="00000001" w:usb1="080E0000" w:usb2="00000000" w:usb3="00000000" w:csb0="00040000" w:csb1="00000000"/>
    <w:embedRegular r:id="rId4" w:fontKey="{AC0441A5-4E67-49CD-A903-7291D8BA2979}"/>
  </w:font>
  <w:font w:name="楷体_GB2312">
    <w:panose1 w:val="02010609030101010101"/>
    <w:charset w:val="86"/>
    <w:family w:val="auto"/>
    <w:pitch w:val="default"/>
    <w:sig w:usb0="00000001" w:usb1="080E0000" w:usb2="00000000" w:usb3="00000000" w:csb0="00040000" w:csb1="00000000"/>
    <w:embedRegular r:id="rId5" w:fontKey="{591F81CC-3E5D-4829-A03E-4B6B784EA48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CF0D2E"/>
    <w:rsid w:val="597E4463"/>
    <w:rsid w:val="5A2F6537"/>
    <w:rsid w:val="663527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Lines="0" w:afterAutospacing="0"/>
    </w:pPr>
    <w:rPr>
      <w:rFonts w:ascii="Times New Roman" w:hAnsi="Times New Roman"/>
    </w:rPr>
  </w:style>
  <w:style w:type="paragraph" w:styleId="3">
    <w:name w:val="Title"/>
    <w:basedOn w:val="1"/>
    <w:next w:val="4"/>
    <w:qFormat/>
    <w:uiPriority w:val="0"/>
    <w:pPr>
      <w:spacing w:before="240" w:beforeLines="0" w:after="60" w:afterLines="0"/>
      <w:jc w:val="center"/>
      <w:outlineLvl w:val="0"/>
    </w:pPr>
    <w:rPr>
      <w:rFonts w:ascii="Cambria" w:hAnsi="Cambria"/>
      <w:b/>
      <w:bCs/>
      <w:kern w:val="0"/>
      <w:sz w:val="32"/>
      <w:szCs w:val="32"/>
    </w:rPr>
  </w:style>
  <w:style w:type="paragraph" w:styleId="4">
    <w:name w:val="Body Text Indent"/>
    <w:basedOn w:val="1"/>
    <w:next w:val="1"/>
    <w:qFormat/>
    <w:uiPriority w:val="0"/>
    <w:pPr>
      <w:ind w:firstLine="480" w:firstLineChars="200"/>
    </w:pPr>
  </w:style>
  <w:style w:type="paragraph" w:styleId="5">
    <w:name w:val="Body Text Indent 3"/>
    <w:basedOn w:val="1"/>
    <w:qFormat/>
    <w:uiPriority w:val="0"/>
    <w:pPr>
      <w:spacing w:line="360" w:lineRule="auto"/>
      <w:ind w:firstLine="420" w:firstLineChars="200"/>
    </w:pPr>
    <w:rPr>
      <w:szCs w:val="20"/>
    </w:rPr>
  </w:style>
  <w:style w:type="paragraph" w:customStyle="1" w:styleId="8">
    <w:name w:val="_Style 3"/>
    <w:basedOn w:val="9"/>
    <w:next w:val="5"/>
    <w:qFormat/>
    <w:uiPriority w:val="0"/>
    <w:rPr>
      <w:szCs w:val="22"/>
    </w:rPr>
  </w:style>
  <w:style w:type="paragraph" w:customStyle="1" w:styleId="9">
    <w:name w:val="正文_0"/>
    <w:next w:val="10"/>
    <w:qFormat/>
    <w:uiPriority w:val="0"/>
    <w:pPr>
      <w:widowControl w:val="0"/>
      <w:jc w:val="both"/>
    </w:pPr>
    <w:rPr>
      <w:rFonts w:ascii="Calibri" w:hAnsi="Calibri" w:eastAsia="宋体" w:cs="黑体"/>
      <w:kern w:val="2"/>
      <w:sz w:val="21"/>
      <w:szCs w:val="24"/>
      <w:lang w:val="en-US" w:eastAsia="zh-CN" w:bidi="ar-SA"/>
    </w:rPr>
  </w:style>
  <w:style w:type="paragraph" w:customStyle="1" w:styleId="10">
    <w:name w:val="正文文本_0"/>
    <w:basedOn w:val="9"/>
    <w:qFormat/>
    <w:uiPriority w:val="0"/>
    <w:pPr>
      <w:spacing w:after="120"/>
    </w:pPr>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2022-04-22T08:16:00Z</dcterms:created>
  <dc:creator>Administrator</dc:creator>
  <cp:lastModifiedBy>惠州市中医医院</cp:lastModifiedBy>
  <dcterms:modified xsi:type="dcterms:W3CDTF">2022-04-22T08:41:38Z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B790786D3FBB47239FCF6F98F963F1DE</vt:lpwstr>
  </property>
</Properties>
</file>