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eastAsia" w:ascii="仿宋" w:hAnsi="仿宋" w:eastAsia="仿宋" w:cs="仿宋"/>
          <w:bCs/>
          <w:color w:val="auto"/>
          <w:kern w:val="0"/>
          <w:sz w:val="32"/>
          <w:szCs w:val="32"/>
        </w:rPr>
      </w:pPr>
      <w:r>
        <w:rPr>
          <w:rFonts w:hint="eastAsia" w:ascii="仿宋" w:hAnsi="仿宋" w:eastAsia="仿宋" w:cs="仿宋"/>
          <w:bCs/>
          <w:color w:val="auto"/>
          <w:kern w:val="0"/>
          <w:sz w:val="32"/>
          <w:szCs w:val="32"/>
        </w:rPr>
        <w:t>附件2</w:t>
      </w:r>
    </w:p>
    <w:p>
      <w:pPr>
        <w:keepNext w:val="0"/>
        <w:keepLines w:val="0"/>
        <w:pageBreakBefore w:val="0"/>
        <w:kinsoku/>
        <w:wordWrap/>
        <w:overflowPunct/>
        <w:topLinePunct w:val="0"/>
        <w:bidi w:val="0"/>
        <w:snapToGrid w:val="0"/>
        <w:spacing w:line="560" w:lineRule="exact"/>
        <w:ind w:firstLine="704" w:firstLineChars="200"/>
        <w:jc w:val="center"/>
        <w:textAlignment w:val="auto"/>
        <w:rPr>
          <w:rFonts w:hint="eastAsia" w:ascii="仿宋" w:hAnsi="仿宋" w:eastAsia="仿宋" w:cs="仿宋"/>
          <w:color w:val="auto"/>
          <w:spacing w:val="16"/>
          <w:kern w:val="0"/>
          <w:sz w:val="32"/>
          <w:szCs w:val="32"/>
          <w:shd w:val="clear" w:color="auto" w:fill="FFFFFF"/>
        </w:rPr>
      </w:pPr>
    </w:p>
    <w:p>
      <w:pPr>
        <w:keepNext w:val="0"/>
        <w:keepLines w:val="0"/>
        <w:pageBreakBefore w:val="0"/>
        <w:kinsoku/>
        <w:wordWrap/>
        <w:overflowPunct/>
        <w:topLinePunct w:val="0"/>
        <w:bidi w:val="0"/>
        <w:snapToGrid w:val="0"/>
        <w:spacing w:line="560" w:lineRule="exact"/>
        <w:jc w:val="center"/>
        <w:textAlignment w:val="auto"/>
        <w:rPr>
          <w:rFonts w:hint="eastAsia" w:ascii="方正小标宋简体" w:hAnsi="方正小标宋简体" w:eastAsia="方正小标宋简体" w:cs="方正小标宋简体"/>
          <w:b w:val="0"/>
          <w:bCs w:val="0"/>
          <w:color w:val="auto"/>
          <w:spacing w:val="16"/>
          <w:kern w:val="0"/>
          <w:sz w:val="44"/>
          <w:szCs w:val="44"/>
          <w:shd w:val="clear" w:color="auto" w:fill="FFFFFF"/>
          <w:lang w:val="en-US" w:eastAsia="zh-CN"/>
        </w:rPr>
      </w:pPr>
      <w:r>
        <w:rPr>
          <w:rFonts w:hint="eastAsia" w:ascii="方正小标宋简体" w:hAnsi="方正小标宋简体" w:eastAsia="方正小标宋简体" w:cs="方正小标宋简体"/>
          <w:b w:val="0"/>
          <w:bCs w:val="0"/>
          <w:color w:val="auto"/>
          <w:spacing w:val="16"/>
          <w:kern w:val="0"/>
          <w:sz w:val="44"/>
          <w:szCs w:val="44"/>
          <w:shd w:val="clear" w:color="auto" w:fill="FFFFFF"/>
        </w:rPr>
        <w:t>20</w:t>
      </w:r>
      <w:r>
        <w:rPr>
          <w:rFonts w:hint="eastAsia" w:ascii="方正小标宋简体" w:hAnsi="方正小标宋简体" w:eastAsia="方正小标宋简体" w:cs="方正小标宋简体"/>
          <w:b w:val="0"/>
          <w:bCs w:val="0"/>
          <w:color w:val="auto"/>
          <w:spacing w:val="16"/>
          <w:kern w:val="0"/>
          <w:sz w:val="44"/>
          <w:szCs w:val="44"/>
          <w:shd w:val="clear" w:color="auto" w:fill="FFFFFF"/>
          <w:lang w:val="en-US" w:eastAsia="zh-CN"/>
        </w:rPr>
        <w:t>22</w:t>
      </w:r>
      <w:r>
        <w:rPr>
          <w:rFonts w:hint="eastAsia" w:ascii="方正小标宋简体" w:hAnsi="方正小标宋简体" w:eastAsia="方正小标宋简体" w:cs="方正小标宋简体"/>
          <w:b w:val="0"/>
          <w:bCs w:val="0"/>
          <w:color w:val="auto"/>
          <w:spacing w:val="16"/>
          <w:kern w:val="0"/>
          <w:sz w:val="44"/>
          <w:szCs w:val="44"/>
          <w:shd w:val="clear" w:color="auto" w:fill="FFFFFF"/>
        </w:rPr>
        <w:t>年博兴县</w:t>
      </w:r>
      <w:r>
        <w:rPr>
          <w:rFonts w:hint="eastAsia" w:ascii="方正小标宋简体" w:hAnsi="方正小标宋简体" w:eastAsia="方正小标宋简体" w:cs="方正小标宋简体"/>
          <w:b w:val="0"/>
          <w:bCs w:val="0"/>
          <w:color w:val="auto"/>
          <w:spacing w:val="16"/>
          <w:kern w:val="0"/>
          <w:sz w:val="44"/>
          <w:szCs w:val="44"/>
          <w:shd w:val="clear" w:color="auto" w:fill="FFFFFF"/>
          <w:lang w:val="en-US" w:eastAsia="zh-CN"/>
        </w:rPr>
        <w:t>卫健系统所属事业单位</w:t>
      </w:r>
    </w:p>
    <w:p>
      <w:pPr>
        <w:keepNext w:val="0"/>
        <w:keepLines w:val="0"/>
        <w:pageBreakBefore w:val="0"/>
        <w:kinsoku/>
        <w:wordWrap/>
        <w:overflowPunct/>
        <w:topLinePunct w:val="0"/>
        <w:bidi w:val="0"/>
        <w:snapToGrid w:val="0"/>
        <w:spacing w:line="560" w:lineRule="exact"/>
        <w:jc w:val="center"/>
        <w:textAlignment w:val="auto"/>
        <w:rPr>
          <w:rFonts w:hint="eastAsia" w:ascii="方正小标宋简体" w:hAnsi="方正小标宋简体" w:eastAsia="方正小标宋简体" w:cs="方正小标宋简体"/>
          <w:b w:val="0"/>
          <w:bCs w:val="0"/>
          <w:color w:val="auto"/>
          <w:spacing w:val="16"/>
          <w:kern w:val="0"/>
          <w:sz w:val="44"/>
          <w:szCs w:val="44"/>
          <w:shd w:val="clear" w:color="auto" w:fill="FFFFFF"/>
        </w:rPr>
      </w:pPr>
      <w:r>
        <w:rPr>
          <w:rFonts w:hint="eastAsia" w:ascii="方正小标宋简体" w:hAnsi="方正小标宋简体" w:eastAsia="方正小标宋简体" w:cs="方正小标宋简体"/>
          <w:b w:val="0"/>
          <w:bCs w:val="0"/>
          <w:color w:val="auto"/>
          <w:spacing w:val="16"/>
          <w:kern w:val="0"/>
          <w:sz w:val="44"/>
          <w:szCs w:val="44"/>
          <w:shd w:val="clear" w:color="auto" w:fill="FFFFFF"/>
          <w:lang w:val="en-US" w:eastAsia="zh-CN"/>
        </w:rPr>
        <w:t>公开招聘工作人员</w:t>
      </w:r>
      <w:r>
        <w:rPr>
          <w:rFonts w:hint="eastAsia" w:ascii="方正小标宋简体" w:hAnsi="方正小标宋简体" w:eastAsia="方正小标宋简体" w:cs="方正小标宋简体"/>
          <w:b w:val="0"/>
          <w:bCs w:val="0"/>
          <w:color w:val="auto"/>
          <w:spacing w:val="16"/>
          <w:kern w:val="0"/>
          <w:sz w:val="44"/>
          <w:szCs w:val="44"/>
          <w:shd w:val="clear" w:color="auto" w:fill="FFFFFF"/>
        </w:rPr>
        <w:t>应聘须知</w:t>
      </w:r>
    </w:p>
    <w:p>
      <w:pPr>
        <w:keepNext w:val="0"/>
        <w:keepLines w:val="0"/>
        <w:pageBreakBefore w:val="0"/>
        <w:kinsoku/>
        <w:wordWrap/>
        <w:overflowPunct/>
        <w:topLinePunct w:val="0"/>
        <w:bidi w:val="0"/>
        <w:snapToGrid w:val="0"/>
        <w:spacing w:line="560" w:lineRule="exact"/>
        <w:ind w:firstLine="704" w:firstLineChars="200"/>
        <w:jc w:val="both"/>
        <w:textAlignment w:val="auto"/>
        <w:rPr>
          <w:rFonts w:hint="eastAsia" w:ascii="仿宋" w:hAnsi="仿宋" w:eastAsia="仿宋" w:cs="仿宋"/>
          <w:color w:val="auto"/>
          <w:spacing w:val="16"/>
          <w:kern w:val="0"/>
          <w:sz w:val="32"/>
          <w:szCs w:val="32"/>
          <w:shd w:val="clear" w:color="auto" w:fill="FFFFFF"/>
        </w:rPr>
      </w:pP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1.哪些人员可以应聘？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按照事业单位公开招聘的相关规定，凡符合</w:t>
      </w:r>
      <w:r>
        <w:rPr>
          <w:rFonts w:hint="eastAsia" w:ascii="仿宋" w:hAnsi="仿宋" w:eastAsia="仿宋" w:cs="仿宋"/>
          <w:color w:val="auto"/>
          <w:kern w:val="0"/>
          <w:sz w:val="32"/>
          <w:szCs w:val="32"/>
          <w:shd w:val="clear" w:color="auto" w:fill="FFFFFF"/>
        </w:rPr>
        <w:t>《</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博兴</w:t>
      </w:r>
      <w:r>
        <w:rPr>
          <w:rFonts w:hint="eastAsia" w:ascii="仿宋" w:hAnsi="仿宋" w:eastAsia="仿宋" w:cs="仿宋"/>
          <w:color w:val="auto"/>
          <w:sz w:val="32"/>
          <w:szCs w:val="32"/>
          <w:lang w:val="en-US" w:eastAsia="zh-CN"/>
        </w:rPr>
        <w:t>县</w:t>
      </w:r>
      <w:r>
        <w:rPr>
          <w:rFonts w:hint="eastAsia" w:ascii="仿宋" w:hAnsi="仿宋" w:eastAsia="仿宋" w:cs="仿宋"/>
          <w:color w:val="auto"/>
          <w:sz w:val="32"/>
          <w:szCs w:val="32"/>
          <w:lang w:eastAsia="zh-CN"/>
        </w:rPr>
        <w:t>卫健系统</w:t>
      </w:r>
      <w:r>
        <w:rPr>
          <w:rFonts w:hint="eastAsia" w:ascii="仿宋" w:hAnsi="仿宋" w:eastAsia="仿宋" w:cs="仿宋"/>
          <w:color w:val="auto"/>
          <w:sz w:val="32"/>
          <w:szCs w:val="32"/>
          <w:lang w:val="en-US" w:eastAsia="zh-CN"/>
        </w:rPr>
        <w:t>所属事业单位公开</w:t>
      </w:r>
      <w:r>
        <w:rPr>
          <w:rFonts w:hint="eastAsia" w:ascii="仿宋" w:hAnsi="仿宋" w:eastAsia="仿宋" w:cs="仿宋"/>
          <w:color w:val="auto"/>
          <w:sz w:val="32"/>
          <w:szCs w:val="32"/>
          <w:lang w:eastAsia="zh-CN"/>
        </w:rPr>
        <w:t>招聘工作</w:t>
      </w:r>
      <w:r>
        <w:rPr>
          <w:rFonts w:hint="eastAsia" w:ascii="仿宋" w:hAnsi="仿宋" w:eastAsia="仿宋" w:cs="仿宋"/>
          <w:color w:val="auto"/>
          <w:sz w:val="32"/>
          <w:szCs w:val="32"/>
        </w:rPr>
        <w:t>人员简章》规定的条件及招聘岗位资格条件者，均可应聘。</w:t>
      </w:r>
    </w:p>
    <w:p>
      <w:pPr>
        <w:keepNext w:val="0"/>
        <w:keepLines w:val="0"/>
        <w:pageBreakBefore w:val="0"/>
        <w:widowControl/>
        <w:kinsoku/>
        <w:wordWrap/>
        <w:overflowPunct/>
        <w:topLinePunct w:val="0"/>
        <w:bidi w:val="0"/>
        <w:spacing w:line="560" w:lineRule="exact"/>
        <w:ind w:firstLine="643" w:firstLineChars="200"/>
        <w:jc w:val="both"/>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2.如何理解“应回避情形”？</w:t>
      </w:r>
      <w:bookmarkStart w:id="0" w:name="_GoBack"/>
      <w:bookmarkEnd w:id="0"/>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应聘人员与事业单位工作人员凡有下列亲属关系的，不得应聘具有直接上下级领导关系的管理岗位，不得在其亲属担任领导人员的事业单位应聘从事组织（人事）、纪检监察、审计、财务工作的岗位。</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（1）本条所称亲属关系包括：</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①夫妻关系；</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②直系血亲关系，包括祖父母、外祖父母、父母、子女、孙子女、外孙子女；</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③三代以内旁系血亲关系，包括伯叔姑舅姨、兄弟姐妹、堂兄弟姐妹、表兄弟姐妹、侄子女、甥子女；</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④近姻亲关系，包括配偶的父母、配偶的兄弟姐妹及其配偶、子女的配偶及子女配偶的父母、三代以内旁系血亲的配偶；</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⑤其他亲属关系，包括养父母子女、形成抚养关系的继父母子女及由此形成的直系血亲、三代以内旁系血亲和近姻亲关系。</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（2）本条所称直接上下级领导关系包括：</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①领导班子正职与副职；</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②同一内设机构正职与副职；</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③上级正职、副职与下级正职；</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④单位无内设机构的，其正职、副职与其他管理人员以及从事审计、财务工作的专业技术人员；</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⑤内设机构无下一级单位的，其正职、副职与其他管理人员以及从事审计、财务工作的专业技术人员。</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3.“应届毕业生”如何界定？</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本次招聘中的“应届毕业生”，是指国内普通高等学校或承担研究生教育任务的科学研究机构中，由国家统一招生且就读期间个人档案保管在就读院校（或科研机构）的</w:t>
      </w:r>
      <w:r>
        <w:rPr>
          <w:rFonts w:hint="eastAsia" w:ascii="仿宋" w:hAnsi="仿宋" w:eastAsia="仿宋" w:cs="仿宋"/>
          <w:color w:val="auto"/>
          <w:sz w:val="32"/>
          <w:szCs w:val="32"/>
          <w:lang w:eastAsia="zh-CN"/>
        </w:rPr>
        <w:t>2022</w:t>
      </w:r>
      <w:r>
        <w:rPr>
          <w:rFonts w:hint="eastAsia" w:ascii="仿宋" w:hAnsi="仿宋" w:eastAsia="仿宋" w:cs="仿宋"/>
          <w:color w:val="auto"/>
          <w:sz w:val="32"/>
          <w:szCs w:val="32"/>
        </w:rPr>
        <w:t>年毕业的学生。</w:t>
      </w:r>
    </w:p>
    <w:p>
      <w:pPr>
        <w:keepNext w:val="0"/>
        <w:keepLines w:val="0"/>
        <w:pageBreakBefore w:val="0"/>
        <w:kinsoku/>
        <w:wordWrap/>
        <w:overflowPunct/>
        <w:topLinePunct w:val="0"/>
        <w:bidi w:val="0"/>
        <w:spacing w:line="560" w:lineRule="exact"/>
        <w:ind w:firstLine="643"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lang w:val="en-US" w:eastAsia="zh-CN"/>
        </w:rPr>
        <w:t>4</w:t>
      </w:r>
      <w:r>
        <w:rPr>
          <w:rFonts w:hint="eastAsia" w:ascii="仿宋" w:hAnsi="仿宋" w:eastAsia="仿宋" w:cs="仿宋"/>
          <w:b/>
          <w:bCs/>
          <w:color w:val="auto"/>
          <w:sz w:val="32"/>
          <w:szCs w:val="32"/>
          <w:highlight w:val="none"/>
        </w:rPr>
        <w:t>.如何理解“在读的非应届毕业生”不得应聘？</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“在读的非应届毕业生”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是指全脱产在校学习的国内普通高等学历教育学生和国（境）外留学人员，于2022年7月31日前无法完成学业并取得学历（学位）证书的，不得报考。</w:t>
      </w:r>
      <w:r>
        <w:rPr>
          <w:rFonts w:hint="eastAsia" w:ascii="仿宋" w:hAnsi="仿宋" w:eastAsia="仿宋" w:cs="仿宋"/>
          <w:color w:val="auto"/>
          <w:sz w:val="32"/>
          <w:szCs w:val="32"/>
          <w:lang w:val="en-US" w:eastAsia="zh-CN"/>
        </w:rPr>
        <w:t>容缺相关内容参考简章。</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highlight w:val="none"/>
          <w:u w:val="none"/>
        </w:rPr>
      </w:pPr>
      <w:r>
        <w:rPr>
          <w:rFonts w:hint="eastAsia" w:ascii="仿宋" w:hAnsi="仿宋" w:eastAsia="仿宋" w:cs="仿宋"/>
          <w:b/>
          <w:bCs/>
          <w:color w:val="auto"/>
          <w:sz w:val="32"/>
          <w:szCs w:val="32"/>
          <w:highlight w:val="none"/>
          <w:lang w:val="en-US" w:eastAsia="zh-CN"/>
        </w:rPr>
        <w:t>5</w:t>
      </w:r>
      <w:r>
        <w:rPr>
          <w:rFonts w:hint="eastAsia" w:ascii="仿宋" w:hAnsi="仿宋" w:eastAsia="仿宋" w:cs="仿宋"/>
          <w:b/>
          <w:bCs/>
          <w:color w:val="auto"/>
          <w:sz w:val="32"/>
          <w:szCs w:val="32"/>
          <w:highlight w:val="none"/>
        </w:rPr>
        <w:t>.</w:t>
      </w:r>
      <w:r>
        <w:rPr>
          <w:rFonts w:hint="eastAsia" w:ascii="仿宋" w:hAnsi="仿宋" w:eastAsia="仿宋" w:cs="仿宋"/>
          <w:b/>
          <w:color w:val="auto"/>
          <w:sz w:val="32"/>
          <w:szCs w:val="32"/>
          <w:highlight w:val="none"/>
          <w:u w:val="none"/>
          <w:lang w:eastAsia="zh-CN"/>
        </w:rPr>
        <w:t>非普通高等学历教育的其他教育形式的毕业生是否可以</w:t>
      </w:r>
      <w:r>
        <w:rPr>
          <w:rFonts w:hint="eastAsia" w:ascii="仿宋" w:hAnsi="仿宋" w:eastAsia="仿宋" w:cs="仿宋"/>
          <w:b/>
          <w:color w:val="auto"/>
          <w:sz w:val="32"/>
          <w:szCs w:val="32"/>
          <w:highlight w:val="none"/>
          <w:u w:val="none"/>
        </w:rPr>
        <w:t>应聘？</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国内非普通高等学历教育的其他教育形式（自学考试、成人教育、网络教育、夜大、电大等）毕业生取得毕业证（学位证）后，符合</w:t>
      </w:r>
      <w:r>
        <w:rPr>
          <w:rFonts w:hint="eastAsia" w:ascii="仿宋" w:hAnsi="仿宋" w:eastAsia="仿宋" w:cs="仿宋"/>
          <w:color w:val="auto"/>
          <w:sz w:val="32"/>
          <w:szCs w:val="32"/>
          <w:lang w:val="en-US" w:eastAsia="zh-CN"/>
        </w:rPr>
        <w:t>岗位</w:t>
      </w:r>
      <w:r>
        <w:rPr>
          <w:rFonts w:hint="eastAsia" w:ascii="仿宋" w:hAnsi="仿宋" w:eastAsia="仿宋" w:cs="仿宋"/>
          <w:color w:val="auto"/>
          <w:sz w:val="32"/>
          <w:szCs w:val="32"/>
        </w:rPr>
        <w:t>要求资格条件的，均可</w:t>
      </w:r>
      <w:r>
        <w:rPr>
          <w:rFonts w:hint="eastAsia" w:ascii="仿宋" w:hAnsi="仿宋" w:eastAsia="仿宋" w:cs="仿宋"/>
          <w:color w:val="auto"/>
          <w:sz w:val="32"/>
          <w:szCs w:val="32"/>
          <w:lang w:eastAsia="zh-CN"/>
        </w:rPr>
        <w:t>应聘</w:t>
      </w:r>
      <w:r>
        <w:rPr>
          <w:rFonts w:hint="eastAsia" w:ascii="仿宋" w:hAnsi="仿宋" w:eastAsia="仿宋" w:cs="仿宋"/>
          <w:color w:val="auto"/>
          <w:sz w:val="32"/>
          <w:szCs w:val="32"/>
        </w:rPr>
        <w:t>。</w:t>
      </w:r>
    </w:p>
    <w:p>
      <w:pPr>
        <w:keepNext w:val="0"/>
        <w:keepLines w:val="0"/>
        <w:pageBreakBefore w:val="0"/>
        <w:kinsoku/>
        <w:wordWrap/>
        <w:overflowPunct/>
        <w:topLinePunct w:val="0"/>
        <w:bidi w:val="0"/>
        <w:spacing w:line="560" w:lineRule="exact"/>
        <w:ind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6</w:t>
      </w:r>
      <w:r>
        <w:rPr>
          <w:rFonts w:hint="eastAsia" w:ascii="仿宋" w:hAnsi="仿宋" w:eastAsia="仿宋" w:cs="仿宋"/>
          <w:b/>
          <w:bCs/>
          <w:color w:val="auto"/>
          <w:sz w:val="32"/>
          <w:szCs w:val="32"/>
        </w:rPr>
        <w:t>.留学回国人员可以应聘哪些岗位，需提供哪些材料？</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留学回国人员可以根据自身情况</w:t>
      </w:r>
      <w:r>
        <w:rPr>
          <w:rFonts w:hint="eastAsia" w:ascii="仿宋" w:hAnsi="仿宋" w:eastAsia="仿宋" w:cs="仿宋"/>
          <w:color w:val="auto"/>
          <w:sz w:val="32"/>
          <w:szCs w:val="32"/>
          <w:lang w:eastAsia="zh-CN"/>
        </w:rPr>
        <w:t>应聘</w:t>
      </w:r>
      <w:r>
        <w:rPr>
          <w:rFonts w:hint="eastAsia" w:ascii="仿宋" w:hAnsi="仿宋" w:eastAsia="仿宋" w:cs="仿宋"/>
          <w:color w:val="auto"/>
          <w:sz w:val="32"/>
          <w:szCs w:val="32"/>
        </w:rPr>
        <w:t>符合条件的</w:t>
      </w:r>
      <w:r>
        <w:rPr>
          <w:rFonts w:hint="eastAsia" w:ascii="仿宋" w:hAnsi="仿宋" w:eastAsia="仿宋" w:cs="仿宋"/>
          <w:color w:val="auto"/>
          <w:sz w:val="32"/>
          <w:szCs w:val="32"/>
          <w:lang w:val="en-US" w:eastAsia="zh-CN"/>
        </w:rPr>
        <w:t>岗位</w:t>
      </w:r>
      <w:r>
        <w:rPr>
          <w:rFonts w:hint="eastAsia" w:ascii="仿宋" w:hAnsi="仿宋" w:eastAsia="仿宋" w:cs="仿宋"/>
          <w:color w:val="auto"/>
          <w:sz w:val="32"/>
          <w:szCs w:val="32"/>
        </w:rPr>
        <w:t>。</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留学回国人员应聘的，除需提供《简章》中规定的相关材料外，还要</w:t>
      </w:r>
      <w:r>
        <w:rPr>
          <w:rFonts w:hint="eastAsia" w:ascii="仿宋" w:hAnsi="仿宋" w:eastAsia="仿宋" w:cs="仿宋"/>
          <w:color w:val="auto"/>
          <w:sz w:val="32"/>
          <w:szCs w:val="32"/>
          <w:lang w:eastAsia="zh-CN"/>
        </w:rPr>
        <w:t>提供</w:t>
      </w:r>
      <w:r>
        <w:rPr>
          <w:rFonts w:hint="eastAsia" w:ascii="仿宋" w:hAnsi="仿宋" w:eastAsia="仿宋" w:cs="仿宋"/>
          <w:color w:val="auto"/>
          <w:sz w:val="32"/>
          <w:szCs w:val="32"/>
        </w:rPr>
        <w:t>国家教育部门的学历学位认证</w:t>
      </w:r>
      <w:r>
        <w:rPr>
          <w:rFonts w:hint="eastAsia" w:ascii="仿宋" w:hAnsi="仿宋" w:eastAsia="仿宋" w:cs="仿宋"/>
          <w:color w:val="auto"/>
          <w:sz w:val="32"/>
          <w:szCs w:val="32"/>
          <w:lang w:eastAsia="zh-CN"/>
        </w:rPr>
        <w:t>材料</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应聘</w:t>
      </w:r>
      <w:r>
        <w:rPr>
          <w:rFonts w:hint="eastAsia" w:ascii="仿宋" w:hAnsi="仿宋" w:eastAsia="仿宋" w:cs="仿宋"/>
          <w:color w:val="auto"/>
          <w:sz w:val="32"/>
          <w:szCs w:val="32"/>
        </w:rPr>
        <w:t>人员可登</w:t>
      </w:r>
      <w:r>
        <w:rPr>
          <w:rFonts w:hint="eastAsia" w:ascii="仿宋" w:hAnsi="仿宋" w:eastAsia="仿宋" w:cs="仿宋"/>
          <w:color w:val="auto"/>
          <w:sz w:val="32"/>
          <w:szCs w:val="32"/>
          <w:lang w:eastAsia="zh-CN"/>
        </w:rPr>
        <w:t>录</w:t>
      </w:r>
      <w:r>
        <w:rPr>
          <w:rFonts w:hint="eastAsia" w:ascii="仿宋" w:hAnsi="仿宋" w:eastAsia="仿宋" w:cs="仿宋"/>
          <w:color w:val="auto"/>
          <w:sz w:val="32"/>
          <w:szCs w:val="32"/>
        </w:rPr>
        <w:t>教育部留学服务中心网站（http://www.cscse.edu.cn）查询认证的有关要求和程序。</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7</w:t>
      </w:r>
      <w:r>
        <w:rPr>
          <w:rFonts w:hint="eastAsia" w:ascii="仿宋" w:hAnsi="仿宋" w:eastAsia="仿宋" w:cs="仿宋"/>
          <w:b/>
          <w:bCs/>
          <w:color w:val="auto"/>
          <w:sz w:val="32"/>
          <w:szCs w:val="32"/>
          <w:highlight w:val="none"/>
        </w:rPr>
        <w:t>.学历学位高于岗位要求的人员能否应聘？</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学历学位高于岗位条件要求，专业及其他条件符合岗位规定的可以应聘。</w:t>
      </w:r>
    </w:p>
    <w:p>
      <w:pPr>
        <w:keepNext w:val="0"/>
        <w:keepLines w:val="0"/>
        <w:pageBreakBefore w:val="0"/>
        <w:numPr>
          <w:ilvl w:val="0"/>
          <w:numId w:val="0"/>
        </w:numPr>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kern w:val="2"/>
          <w:sz w:val="32"/>
          <w:szCs w:val="32"/>
          <w:highlight w:val="none"/>
          <w:u w:val="none"/>
          <w:lang w:eastAsia="zh-CN"/>
        </w:rPr>
      </w:pPr>
      <w:r>
        <w:rPr>
          <w:rFonts w:hint="eastAsia" w:ascii="仿宋" w:hAnsi="仿宋" w:eastAsia="仿宋" w:cs="仿宋"/>
          <w:b/>
          <w:color w:val="auto"/>
          <w:sz w:val="32"/>
          <w:szCs w:val="32"/>
          <w:highlight w:val="none"/>
          <w:lang w:val="en-US" w:eastAsia="zh-CN"/>
        </w:rPr>
        <w:t>8</w:t>
      </w:r>
      <w:r>
        <w:rPr>
          <w:rFonts w:hint="eastAsia" w:ascii="仿宋" w:hAnsi="仿宋" w:eastAsia="仿宋" w:cs="仿宋"/>
          <w:b/>
          <w:color w:val="auto"/>
          <w:sz w:val="32"/>
          <w:szCs w:val="32"/>
          <w:highlight w:val="none"/>
        </w:rPr>
        <w:t>.</w:t>
      </w:r>
      <w:r>
        <w:rPr>
          <w:rFonts w:hint="eastAsia" w:ascii="仿宋" w:hAnsi="仿宋" w:eastAsia="仿宋" w:cs="仿宋"/>
          <w:b/>
          <w:bCs/>
          <w:color w:val="auto"/>
          <w:sz w:val="32"/>
          <w:szCs w:val="32"/>
          <w:highlight w:val="none"/>
          <w:u w:val="none"/>
          <w:lang w:val="en-US" w:eastAsia="zh-CN"/>
        </w:rPr>
        <w:t>岗位汇总表中所</w:t>
      </w:r>
      <w:r>
        <w:rPr>
          <w:rFonts w:hint="eastAsia" w:ascii="仿宋" w:hAnsi="仿宋" w:eastAsia="仿宋" w:cs="仿宋"/>
          <w:b/>
          <w:bCs/>
          <w:color w:val="auto"/>
          <w:sz w:val="32"/>
          <w:szCs w:val="32"/>
          <w:highlight w:val="none"/>
          <w:u w:val="none"/>
        </w:rPr>
        <w:t>要求的专业如何理解？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lang w:eastAsia="zh-CN"/>
        </w:rPr>
        <w:t>岗位汇总表中所列专业要求，</w:t>
      </w:r>
      <w:r>
        <w:rPr>
          <w:rFonts w:hint="eastAsia" w:ascii="仿宋" w:hAnsi="仿宋" w:eastAsia="仿宋" w:cs="仿宋"/>
          <w:color w:val="auto"/>
          <w:sz w:val="32"/>
          <w:szCs w:val="32"/>
        </w:rPr>
        <w:t>主要参考教育部制定的现行高等教育专业目录</w:t>
      </w:r>
      <w:r>
        <w:rPr>
          <w:rFonts w:hint="eastAsia" w:ascii="仿宋" w:hAnsi="仿宋" w:eastAsia="仿宋" w:cs="仿宋"/>
          <w:color w:val="auto"/>
          <w:sz w:val="32"/>
          <w:szCs w:val="32"/>
          <w:lang w:eastAsia="zh-CN"/>
        </w:rPr>
        <w:t>和人社部制定的全国技工院校专业目录</w:t>
      </w:r>
      <w:r>
        <w:rPr>
          <w:rFonts w:hint="eastAsia" w:ascii="仿宋" w:hAnsi="仿宋" w:eastAsia="仿宋" w:cs="仿宋"/>
          <w:color w:val="auto"/>
          <w:sz w:val="32"/>
          <w:szCs w:val="32"/>
        </w:rPr>
        <w:t>设置，以</w:t>
      </w:r>
      <w:r>
        <w:rPr>
          <w:rFonts w:hint="eastAsia" w:ascii="仿宋" w:hAnsi="仿宋" w:eastAsia="仿宋" w:cs="仿宋"/>
          <w:color w:val="auto"/>
          <w:sz w:val="32"/>
          <w:szCs w:val="32"/>
          <w:lang w:eastAsia="zh-CN"/>
        </w:rPr>
        <w:t>应聘</w:t>
      </w:r>
      <w:r>
        <w:rPr>
          <w:rFonts w:hint="eastAsia" w:ascii="仿宋" w:hAnsi="仿宋" w:eastAsia="仿宋" w:cs="仿宋"/>
          <w:color w:val="auto"/>
          <w:sz w:val="32"/>
          <w:szCs w:val="32"/>
        </w:rPr>
        <w:t>人员所获毕业证或国家承认的学历教育证书上注明的专业为准</w:t>
      </w:r>
      <w:r>
        <w:rPr>
          <w:rFonts w:hint="eastAsia" w:ascii="仿宋" w:hAnsi="仿宋" w:eastAsia="仿宋" w:cs="仿宋"/>
          <w:color w:val="auto"/>
          <w:sz w:val="32"/>
          <w:szCs w:val="32"/>
          <w:lang w:eastAsia="zh-CN"/>
        </w:rPr>
        <w:t>。应聘人员报名使用的学历学位证书须有对应关系。</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应聘人员</w:t>
      </w:r>
      <w:r>
        <w:rPr>
          <w:rFonts w:hint="eastAsia" w:ascii="仿宋" w:hAnsi="仿宋" w:eastAsia="仿宋" w:cs="仿宋"/>
          <w:color w:val="auto"/>
          <w:sz w:val="32"/>
          <w:szCs w:val="32"/>
        </w:rPr>
        <w:t>在普通全日制高等学历教育阶段取得国家承认的辅修专业证书、双学位证书的，可与相应的</w:t>
      </w:r>
      <w:r>
        <w:rPr>
          <w:rFonts w:hint="eastAsia" w:ascii="仿宋" w:hAnsi="仿宋" w:eastAsia="仿宋" w:cs="仿宋"/>
          <w:color w:val="auto"/>
          <w:sz w:val="32"/>
          <w:szCs w:val="32"/>
          <w:highlight w:val="none"/>
          <w:u w:val="none"/>
        </w:rPr>
        <w:t>毕业证书配合使用，依据辅修专业证书、双学位证书注明的专业报考。</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rPr>
        <w:t>根据教育部公布的普通高等学校本科专业目录新旧专业对照</w:t>
      </w:r>
      <w:r>
        <w:rPr>
          <w:rFonts w:hint="eastAsia" w:ascii="仿宋" w:hAnsi="仿宋" w:eastAsia="仿宋" w:cs="仿宋"/>
          <w:color w:val="auto"/>
          <w:sz w:val="32"/>
          <w:szCs w:val="32"/>
          <w:highlight w:val="none"/>
          <w:u w:val="none"/>
          <w:lang w:eastAsia="zh-CN"/>
        </w:rPr>
        <w:t>情况</w:t>
      </w:r>
      <w:r>
        <w:rPr>
          <w:rFonts w:hint="eastAsia" w:ascii="仿宋" w:hAnsi="仿宋" w:eastAsia="仿宋" w:cs="仿宋"/>
          <w:color w:val="auto"/>
          <w:sz w:val="32"/>
          <w:szCs w:val="32"/>
          <w:highlight w:val="none"/>
          <w:u w:val="none"/>
        </w:rPr>
        <w:t>，招聘岗位一栏中所列专业凡符合对应关系的，可视为同一专业。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trike w:val="0"/>
          <w:color w:val="auto"/>
          <w:sz w:val="32"/>
          <w:szCs w:val="32"/>
          <w:highlight w:val="none"/>
          <w:u w:val="none"/>
        </w:rPr>
      </w:pPr>
      <w:r>
        <w:rPr>
          <w:rFonts w:hint="eastAsia" w:ascii="仿宋" w:hAnsi="仿宋" w:eastAsia="仿宋" w:cs="仿宋"/>
          <w:strike w:val="0"/>
          <w:color w:val="auto"/>
          <w:sz w:val="32"/>
          <w:szCs w:val="32"/>
          <w:highlight w:val="none"/>
          <w:u w:val="none"/>
        </w:rPr>
        <w:t>202</w:t>
      </w:r>
      <w:r>
        <w:rPr>
          <w:rFonts w:hint="eastAsia" w:ascii="仿宋" w:hAnsi="仿宋" w:eastAsia="仿宋" w:cs="仿宋"/>
          <w:strike w:val="0"/>
          <w:color w:val="auto"/>
          <w:sz w:val="32"/>
          <w:szCs w:val="32"/>
          <w:highlight w:val="none"/>
          <w:u w:val="none"/>
          <w:lang w:val="en-US" w:eastAsia="zh-CN"/>
        </w:rPr>
        <w:t>2</w:t>
      </w:r>
      <w:r>
        <w:rPr>
          <w:rFonts w:hint="eastAsia" w:ascii="仿宋" w:hAnsi="仿宋" w:eastAsia="仿宋" w:cs="仿宋"/>
          <w:strike w:val="0"/>
          <w:color w:val="auto"/>
          <w:sz w:val="32"/>
          <w:szCs w:val="32"/>
          <w:highlight w:val="none"/>
          <w:u w:val="none"/>
        </w:rPr>
        <w:t>年国内普通高等学历教育的应届毕业生和</w:t>
      </w:r>
      <w:r>
        <w:rPr>
          <w:rFonts w:hint="eastAsia" w:ascii="仿宋" w:hAnsi="仿宋" w:eastAsia="仿宋" w:cs="仿宋"/>
          <w:color w:val="auto"/>
          <w:sz w:val="32"/>
          <w:szCs w:val="32"/>
          <w:highlight w:val="none"/>
          <w:u w:val="none"/>
          <w:lang w:eastAsia="zh-CN"/>
        </w:rPr>
        <w:t>同期毕业的留学回国人员</w:t>
      </w:r>
      <w:r>
        <w:rPr>
          <w:rFonts w:hint="eastAsia" w:ascii="仿宋" w:hAnsi="仿宋" w:eastAsia="仿宋" w:cs="仿宋"/>
          <w:strike w:val="0"/>
          <w:color w:val="auto"/>
          <w:sz w:val="32"/>
          <w:szCs w:val="32"/>
          <w:highlight w:val="none"/>
          <w:u w:val="none"/>
        </w:rPr>
        <w:t>，可依据于202</w:t>
      </w:r>
      <w:r>
        <w:rPr>
          <w:rFonts w:hint="eastAsia" w:ascii="仿宋" w:hAnsi="仿宋" w:eastAsia="仿宋" w:cs="仿宋"/>
          <w:strike w:val="0"/>
          <w:color w:val="auto"/>
          <w:sz w:val="32"/>
          <w:szCs w:val="32"/>
          <w:highlight w:val="none"/>
          <w:u w:val="none"/>
          <w:lang w:val="en-US" w:eastAsia="zh-CN"/>
        </w:rPr>
        <w:t>2</w:t>
      </w:r>
      <w:r>
        <w:rPr>
          <w:rFonts w:hint="eastAsia" w:ascii="仿宋" w:hAnsi="仿宋" w:eastAsia="仿宋" w:cs="仿宋"/>
          <w:strike w:val="0"/>
          <w:color w:val="auto"/>
          <w:sz w:val="32"/>
          <w:szCs w:val="32"/>
          <w:highlight w:val="none"/>
          <w:u w:val="none"/>
        </w:rPr>
        <w:t>年7月31日前取得的普通高等学历教育和国（境）外留学学历（学位）及相应专业</w:t>
      </w:r>
      <w:r>
        <w:rPr>
          <w:rFonts w:hint="eastAsia" w:ascii="仿宋" w:hAnsi="仿宋" w:eastAsia="仿宋" w:cs="仿宋"/>
          <w:strike w:val="0"/>
          <w:color w:val="auto"/>
          <w:sz w:val="32"/>
          <w:szCs w:val="32"/>
          <w:highlight w:val="none"/>
          <w:u w:val="none"/>
          <w:lang w:eastAsia="zh-CN"/>
        </w:rPr>
        <w:t>应聘</w:t>
      </w:r>
      <w:r>
        <w:rPr>
          <w:rFonts w:hint="eastAsia" w:ascii="仿宋" w:hAnsi="仿宋" w:eastAsia="仿宋" w:cs="仿宋"/>
          <w:strike w:val="0"/>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lang w:eastAsia="zh-CN"/>
        </w:rPr>
        <w:t>应聘人员</w:t>
      </w:r>
      <w:r>
        <w:rPr>
          <w:rFonts w:hint="eastAsia" w:ascii="仿宋" w:hAnsi="仿宋" w:eastAsia="仿宋" w:cs="仿宋"/>
          <w:color w:val="auto"/>
          <w:sz w:val="32"/>
          <w:szCs w:val="32"/>
          <w:highlight w:val="none"/>
          <w:u w:val="none"/>
        </w:rPr>
        <w:t>在报名时应如实填写</w:t>
      </w:r>
      <w:r>
        <w:rPr>
          <w:rFonts w:hint="eastAsia" w:ascii="仿宋" w:hAnsi="仿宋" w:eastAsia="仿宋" w:cs="仿宋"/>
          <w:color w:val="auto"/>
          <w:sz w:val="32"/>
          <w:szCs w:val="32"/>
          <w:highlight w:val="none"/>
          <w:u w:val="none"/>
          <w:lang w:eastAsia="zh-CN"/>
        </w:rPr>
        <w:t>毕业证或</w:t>
      </w:r>
      <w:r>
        <w:rPr>
          <w:rFonts w:hint="eastAsia" w:ascii="仿宋" w:hAnsi="仿宋" w:eastAsia="仿宋" w:cs="仿宋"/>
          <w:color w:val="auto"/>
          <w:sz w:val="32"/>
          <w:szCs w:val="32"/>
          <w:highlight w:val="none"/>
          <w:u w:val="none"/>
        </w:rPr>
        <w:t>学历证书上的专业名称。</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rPr>
        <w:t>特别提醒：鉴于设置专业要求时</w:t>
      </w:r>
      <w:r>
        <w:rPr>
          <w:rFonts w:hint="eastAsia" w:ascii="仿宋" w:hAnsi="仿宋" w:eastAsia="仿宋" w:cs="仿宋"/>
          <w:color w:val="auto"/>
          <w:sz w:val="32"/>
          <w:szCs w:val="32"/>
          <w:highlight w:val="none"/>
          <w:u w:val="none"/>
          <w:lang w:val="en-US" w:eastAsia="zh-CN"/>
        </w:rPr>
        <w:t>招聘单位</w:t>
      </w:r>
      <w:r>
        <w:rPr>
          <w:rFonts w:hint="eastAsia" w:ascii="仿宋" w:hAnsi="仿宋" w:eastAsia="仿宋" w:cs="仿宋"/>
          <w:color w:val="auto"/>
          <w:sz w:val="32"/>
          <w:szCs w:val="32"/>
          <w:highlight w:val="none"/>
          <w:u w:val="none"/>
        </w:rPr>
        <w:t>参考的专业目录未能完全涵盖旧专业、新兴学科、国外学科等，请</w:t>
      </w:r>
      <w:r>
        <w:rPr>
          <w:rFonts w:hint="eastAsia" w:ascii="仿宋" w:hAnsi="仿宋" w:eastAsia="仿宋" w:cs="仿宋"/>
          <w:color w:val="auto"/>
          <w:sz w:val="32"/>
          <w:szCs w:val="32"/>
          <w:highlight w:val="none"/>
          <w:u w:val="none"/>
          <w:lang w:eastAsia="zh-CN"/>
        </w:rPr>
        <w:t>应聘人员</w:t>
      </w:r>
      <w:r>
        <w:rPr>
          <w:rFonts w:hint="eastAsia" w:ascii="仿宋" w:hAnsi="仿宋" w:eastAsia="仿宋" w:cs="仿宋"/>
          <w:color w:val="auto"/>
          <w:sz w:val="32"/>
          <w:szCs w:val="32"/>
          <w:highlight w:val="none"/>
          <w:u w:val="none"/>
        </w:rPr>
        <w:t>及时查阅教育部制定的现行高等教育专业目录</w:t>
      </w:r>
      <w:r>
        <w:rPr>
          <w:rFonts w:hint="eastAsia" w:ascii="仿宋" w:hAnsi="仿宋" w:eastAsia="仿宋" w:cs="仿宋"/>
          <w:color w:val="auto"/>
          <w:sz w:val="32"/>
          <w:szCs w:val="32"/>
          <w:highlight w:val="none"/>
          <w:u w:val="none"/>
          <w:lang w:val="en-US" w:eastAsia="zh-CN"/>
        </w:rPr>
        <w:t>和人社部制定的全国技工院校专业目录</w:t>
      </w:r>
      <w:r>
        <w:rPr>
          <w:rFonts w:hint="eastAsia" w:ascii="仿宋" w:hAnsi="仿宋" w:eastAsia="仿宋" w:cs="仿宋"/>
          <w:color w:val="auto"/>
          <w:sz w:val="32"/>
          <w:szCs w:val="32"/>
          <w:highlight w:val="none"/>
          <w:u w:val="none"/>
        </w:rPr>
        <w:t>，核实是否属于参考专业目录中的专业。对于教育部制定的现行高等教育专业目录</w:t>
      </w:r>
      <w:r>
        <w:rPr>
          <w:rFonts w:hint="eastAsia" w:ascii="仿宋" w:hAnsi="仿宋" w:eastAsia="仿宋" w:cs="仿宋"/>
          <w:color w:val="auto"/>
          <w:sz w:val="32"/>
          <w:szCs w:val="32"/>
          <w:highlight w:val="none"/>
          <w:u w:val="none"/>
          <w:lang w:val="en-US" w:eastAsia="zh-CN"/>
        </w:rPr>
        <w:t>和人社部制定的全国技工院校专业目录</w:t>
      </w:r>
      <w:r>
        <w:rPr>
          <w:rFonts w:hint="eastAsia" w:ascii="仿宋" w:hAnsi="仿宋" w:eastAsia="仿宋" w:cs="仿宋"/>
          <w:color w:val="auto"/>
          <w:sz w:val="32"/>
          <w:szCs w:val="32"/>
          <w:highlight w:val="none"/>
          <w:u w:val="none"/>
        </w:rPr>
        <w:t>中没有的自设学科（专业）和国（境）外专业，考生在报名时需在备注栏中注明主要课程、研究方向和学习内容等情况，必要时可主动联系</w:t>
      </w:r>
      <w:r>
        <w:rPr>
          <w:rFonts w:hint="eastAsia" w:ascii="仿宋" w:hAnsi="仿宋" w:eastAsia="仿宋" w:cs="仿宋"/>
          <w:color w:val="auto"/>
          <w:sz w:val="32"/>
          <w:szCs w:val="32"/>
          <w:highlight w:val="none"/>
          <w:u w:val="none"/>
          <w:lang w:val="en-US" w:eastAsia="zh-CN"/>
        </w:rPr>
        <w:t>招聘单位</w:t>
      </w:r>
      <w:r>
        <w:rPr>
          <w:rFonts w:hint="eastAsia" w:ascii="仿宋" w:hAnsi="仿宋" w:eastAsia="仿宋" w:cs="仿宋"/>
          <w:color w:val="auto"/>
          <w:sz w:val="32"/>
          <w:szCs w:val="32"/>
          <w:highlight w:val="none"/>
          <w:u w:val="none"/>
        </w:rPr>
        <w:t>介绍有关情况，</w:t>
      </w:r>
      <w:r>
        <w:rPr>
          <w:rFonts w:hint="eastAsia" w:ascii="仿宋" w:hAnsi="仿宋" w:eastAsia="仿宋" w:cs="仿宋"/>
          <w:color w:val="auto"/>
          <w:sz w:val="32"/>
          <w:szCs w:val="32"/>
          <w:highlight w:val="none"/>
          <w:u w:val="none"/>
          <w:lang w:val="en-US" w:eastAsia="zh-CN"/>
        </w:rPr>
        <w:t>招聘单位</w:t>
      </w:r>
      <w:r>
        <w:rPr>
          <w:rFonts w:hint="eastAsia" w:ascii="仿宋" w:hAnsi="仿宋" w:eastAsia="仿宋" w:cs="仿宋"/>
          <w:color w:val="auto"/>
          <w:sz w:val="32"/>
          <w:szCs w:val="32"/>
          <w:highlight w:val="none"/>
          <w:u w:val="none"/>
        </w:rPr>
        <w:t>将根据</w:t>
      </w:r>
      <w:r>
        <w:rPr>
          <w:rFonts w:hint="eastAsia" w:ascii="仿宋" w:hAnsi="仿宋" w:eastAsia="仿宋" w:cs="仿宋"/>
          <w:color w:val="auto"/>
          <w:sz w:val="32"/>
          <w:szCs w:val="32"/>
          <w:highlight w:val="none"/>
          <w:u w:val="none"/>
          <w:lang w:val="en-US" w:eastAsia="zh-CN"/>
        </w:rPr>
        <w:t>岗位</w:t>
      </w:r>
      <w:r>
        <w:rPr>
          <w:rFonts w:hint="eastAsia" w:ascii="仿宋" w:hAnsi="仿宋" w:eastAsia="仿宋" w:cs="仿宋"/>
          <w:color w:val="auto"/>
          <w:sz w:val="32"/>
          <w:szCs w:val="32"/>
          <w:highlight w:val="none"/>
          <w:u w:val="none"/>
        </w:rPr>
        <w:t>专业需求进行审核。</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研究生岗位有研究方向要求的，相近方向是否符合条件由招聘单位根据医院实际工作需要确定。</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9</w:t>
      </w:r>
      <w:r>
        <w:rPr>
          <w:rFonts w:hint="eastAsia" w:ascii="仿宋" w:hAnsi="仿宋" w:eastAsia="仿宋" w:cs="仿宋"/>
          <w:b/>
          <w:color w:val="auto"/>
          <w:sz w:val="32"/>
          <w:szCs w:val="32"/>
        </w:rPr>
        <w:t>.“工作经历年限”如何界定？</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工作经历年限按足年足月累计，以2022年4月25日为截止日期。高校毕业生在校期间的社会实践、实习、兼职等不作为工作经历。</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10</w:t>
      </w:r>
      <w:r>
        <w:rPr>
          <w:rFonts w:hint="eastAsia" w:ascii="仿宋" w:hAnsi="仿宋" w:eastAsia="仿宋" w:cs="仿宋"/>
          <w:b/>
          <w:color w:val="auto"/>
          <w:sz w:val="32"/>
          <w:szCs w:val="32"/>
        </w:rPr>
        <w:t>.在全国各军队院校取得学历证书的人员可否报考？</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在全国各军队院校学习，获得教育部门认可的军队院校学历证书的人员应聘，就读期间必须为现役军人，报考时须提供当年军人服役证明；在全国各军队院校学习，获得教育部门认可的国民教育序列学历证书的人员应聘，当年必须参加全国统一招生考试、经省级招生部门录取。</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11</w:t>
      </w:r>
      <w:r>
        <w:rPr>
          <w:rFonts w:hint="eastAsia" w:ascii="仿宋" w:hAnsi="仿宋" w:eastAsia="仿宋" w:cs="仿宋"/>
          <w:b/>
          <w:color w:val="auto"/>
          <w:sz w:val="32"/>
          <w:szCs w:val="32"/>
        </w:rPr>
        <w:t>.在职人员是否可以应聘？</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博兴县机关事业单位正式工作人员或实行人员控制总量备案管理人员不得应聘；其他在职人员应聘的，报名前须征得用人单位或主管部门（有用人权限）同意，进入现场资格审查阶段须提交用人单位或主管部门（有用人权限）出具的同意应聘介绍信（当时提供确有困难的，由本人申请，经招聘主管机关同意，可在考察阶段提交，逾期视为自动放弃）。</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12</w:t>
      </w:r>
      <w:r>
        <w:rPr>
          <w:rFonts w:hint="eastAsia" w:ascii="仿宋" w:hAnsi="仿宋" w:eastAsia="仿宋" w:cs="仿宋"/>
          <w:b/>
          <w:color w:val="auto"/>
          <w:sz w:val="32"/>
          <w:szCs w:val="32"/>
        </w:rPr>
        <w:t>.网上报名时有哪些注意事项？</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1）应聘人员要仔细阅读《简章》、本须知、网上报名系统有关要求及诚信承诺书等内容，填报的相关表格、信息等必须真实、准确、完整，能够体现报考岗位的要求。因提交报名申请材料不准确、不完整、不符合要求等因素导致未通过招聘单位资格审查的，由应聘人员本人承担相应后果。应聘人员的申请材料、填报信息不实或者不符合应聘条件的，一经查实，即取消应聘资格。对伪造、变造有关证件、材料、信息，骗取考试资格的，将按照有关规定处理。</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2）网上报名系统的表项中未能涵盖报考岗位所要求的资格条件的，务必在“备注栏”中如实填写。家庭成员及其主要社会关系，必须填写姓名、工作单位及职务。学习和工作经历，必须从高中阶段开始填写，待业经历也须填写，个人经历时间不得间断。有工作经历、专业资格证书等要求的，须按如下格式填写：“具备×年（×年×月——×年×月）××工作经历；具有××证书；……”。因本人漏填、瞒报导致未通过资格审查的，责任自负。</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highlight w:val="none"/>
          <w:u w:val="none"/>
          <w:lang w:val="en-US" w:eastAsia="zh-CN"/>
        </w:rPr>
        <w:t>（3）现工作单位信息为重要报名信息，应聘人员不得瞒报。工作单位为劳动（人事）关系所在单位（即社会保</w:t>
      </w:r>
      <w:r>
        <w:rPr>
          <w:rFonts w:hint="eastAsia" w:ascii="仿宋" w:hAnsi="仿宋" w:eastAsia="仿宋" w:cs="仿宋"/>
          <w:color w:val="auto"/>
          <w:sz w:val="32"/>
          <w:szCs w:val="32"/>
        </w:rPr>
        <w:t>险缴费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等情况确定。现工作单位信息填报是否真实，将在面试资格审查环节与社会保险缴费记录等进行比对。</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（4）应聘人员必须使用本人有效期内居民身份证进行实名注册和报考，报名信息经招聘单位审核通过后，所有填报信息不能修改。</w:t>
      </w:r>
      <w:r>
        <w:rPr>
          <w:rFonts w:hint="eastAsia" w:ascii="仿宋" w:hAnsi="仿宋" w:eastAsia="仿宋" w:cs="仿宋"/>
          <w:bCs/>
          <w:color w:val="auto"/>
          <w:sz w:val="32"/>
          <w:szCs w:val="32"/>
          <w:highlight w:val="none"/>
        </w:rPr>
        <w:t>报名时间截止系统自动锁定后，</w:t>
      </w:r>
      <w:r>
        <w:rPr>
          <w:rFonts w:hint="eastAsia" w:ascii="仿宋" w:hAnsi="仿宋" w:eastAsia="仿宋" w:cs="仿宋"/>
          <w:color w:val="auto"/>
          <w:sz w:val="32"/>
          <w:szCs w:val="32"/>
          <w:highlight w:val="none"/>
        </w:rPr>
        <w:t>尚未初审或者初审未通过的，不能再改报其他岗位</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应聘人员应</w:t>
      </w:r>
      <w:r>
        <w:rPr>
          <w:rFonts w:hint="eastAsia" w:ascii="仿宋" w:hAnsi="仿宋" w:eastAsia="仿宋" w:cs="仿宋"/>
          <w:color w:val="auto"/>
          <w:sz w:val="32"/>
          <w:szCs w:val="32"/>
          <w:highlight w:val="none"/>
          <w:lang w:val="en-US" w:eastAsia="zh-CN"/>
        </w:rPr>
        <w:t>准确</w:t>
      </w:r>
      <w:r>
        <w:rPr>
          <w:rFonts w:hint="eastAsia" w:ascii="仿宋" w:hAnsi="仿宋" w:eastAsia="仿宋" w:cs="仿宋"/>
          <w:color w:val="auto"/>
          <w:sz w:val="32"/>
          <w:szCs w:val="32"/>
          <w:highlight w:val="none"/>
        </w:rPr>
        <w:t>填报、尽早填报，及时关注报名资格初审结果。</w:t>
      </w:r>
      <w:r>
        <w:rPr>
          <w:rFonts w:hint="eastAsia" w:ascii="仿宋" w:hAnsi="仿宋" w:eastAsia="仿宋" w:cs="仿宋"/>
          <w:bCs/>
          <w:color w:val="auto"/>
          <w:sz w:val="32"/>
          <w:szCs w:val="32"/>
          <w:highlight w:val="none"/>
        </w:rPr>
        <w:t>若遇</w:t>
      </w:r>
      <w:r>
        <w:rPr>
          <w:rFonts w:hint="eastAsia" w:ascii="仿宋" w:hAnsi="仿宋" w:eastAsia="仿宋" w:cs="仿宋"/>
          <w:bCs/>
          <w:color w:val="auto"/>
          <w:sz w:val="32"/>
          <w:szCs w:val="32"/>
          <w:highlight w:val="none"/>
          <w:lang w:val="en-US" w:eastAsia="zh-CN"/>
        </w:rPr>
        <w:t>初审</w:t>
      </w:r>
      <w:r>
        <w:rPr>
          <w:rFonts w:hint="eastAsia" w:ascii="仿宋" w:hAnsi="仿宋" w:eastAsia="仿宋" w:cs="仿宋"/>
          <w:bCs/>
          <w:color w:val="auto"/>
          <w:sz w:val="32"/>
          <w:szCs w:val="32"/>
          <w:highlight w:val="none"/>
        </w:rPr>
        <w:t>不通过的情形，在</w:t>
      </w:r>
      <w:r>
        <w:rPr>
          <w:rFonts w:hint="eastAsia" w:ascii="仿宋" w:hAnsi="仿宋" w:eastAsia="仿宋" w:cs="仿宋"/>
          <w:color w:val="auto"/>
          <w:sz w:val="32"/>
          <w:szCs w:val="32"/>
          <w:highlight w:val="none"/>
          <w:lang w:val="en-US" w:eastAsia="zh-CN"/>
        </w:rPr>
        <w:t>2022年4月28日16:00前，可按要求修改、补充报名信息或改报其他岗位；</w:t>
      </w:r>
      <w:r>
        <w:rPr>
          <w:rFonts w:hint="eastAsia" w:ascii="仿宋" w:hAnsi="仿宋" w:eastAsia="仿宋" w:cs="仿宋"/>
          <w:bCs/>
          <w:color w:val="auto"/>
          <w:sz w:val="32"/>
          <w:szCs w:val="32"/>
          <w:highlight w:val="none"/>
        </w:rPr>
        <w:t>在</w:t>
      </w:r>
      <w:r>
        <w:rPr>
          <w:rFonts w:hint="eastAsia" w:ascii="仿宋" w:hAnsi="仿宋" w:eastAsia="仿宋" w:cs="仿宋"/>
          <w:color w:val="auto"/>
          <w:sz w:val="32"/>
          <w:szCs w:val="32"/>
          <w:highlight w:val="none"/>
          <w:lang w:val="en-US" w:eastAsia="zh-CN"/>
        </w:rPr>
        <w:t>2022年4月28日16:00后，</w:t>
      </w:r>
      <w:r>
        <w:rPr>
          <w:rFonts w:hint="eastAsia" w:ascii="仿宋" w:hAnsi="仿宋" w:eastAsia="仿宋" w:cs="仿宋"/>
          <w:color w:val="auto"/>
          <w:sz w:val="32"/>
          <w:szCs w:val="32"/>
          <w:highlight w:val="none"/>
        </w:rPr>
        <w:t>不能再改报其他岗位，也不能再修改、补充报名信息。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未在规定的缴费时间内完成缴费的，视为放弃报名。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u w:val="none"/>
        </w:rPr>
        <w:t>参考往年情况，报名初始阶段人数较少，资格</w:t>
      </w:r>
      <w:r>
        <w:rPr>
          <w:rFonts w:hint="eastAsia" w:ascii="仿宋" w:hAnsi="仿宋" w:eastAsia="仿宋" w:cs="仿宋"/>
          <w:b/>
          <w:bCs/>
          <w:color w:val="auto"/>
          <w:sz w:val="32"/>
          <w:szCs w:val="32"/>
          <w:highlight w:val="none"/>
          <w:u w:val="none"/>
          <w:lang w:eastAsia="zh-CN"/>
        </w:rPr>
        <w:t>审查</w:t>
      </w:r>
      <w:r>
        <w:rPr>
          <w:rFonts w:hint="eastAsia" w:ascii="仿宋" w:hAnsi="仿宋" w:eastAsia="仿宋" w:cs="仿宋"/>
          <w:b/>
          <w:bCs/>
          <w:color w:val="auto"/>
          <w:sz w:val="32"/>
          <w:szCs w:val="32"/>
          <w:highlight w:val="none"/>
          <w:u w:val="none"/>
        </w:rPr>
        <w:t>速度较快，报名最后两天尤其</w:t>
      </w:r>
      <w:r>
        <w:rPr>
          <w:rFonts w:hint="eastAsia" w:ascii="仿宋" w:hAnsi="仿宋" w:eastAsia="仿宋" w:cs="仿宋"/>
          <w:b/>
          <w:bCs/>
          <w:color w:val="auto"/>
          <w:sz w:val="32"/>
          <w:szCs w:val="32"/>
          <w:highlight w:val="none"/>
          <w:u w:val="none"/>
          <w:lang w:val="en-US" w:eastAsia="zh-CN"/>
        </w:rPr>
        <w:t>是</w:t>
      </w:r>
      <w:r>
        <w:rPr>
          <w:rFonts w:hint="eastAsia" w:ascii="仿宋" w:hAnsi="仿宋" w:eastAsia="仿宋" w:cs="仿宋"/>
          <w:b/>
          <w:bCs/>
          <w:color w:val="auto"/>
          <w:sz w:val="32"/>
          <w:szCs w:val="32"/>
          <w:highlight w:val="none"/>
          <w:u w:val="none"/>
        </w:rPr>
        <w:t>最后阶段报名集中，届时资格</w:t>
      </w:r>
      <w:r>
        <w:rPr>
          <w:rFonts w:hint="eastAsia" w:ascii="仿宋" w:hAnsi="仿宋" w:eastAsia="仿宋" w:cs="仿宋"/>
          <w:b/>
          <w:bCs/>
          <w:color w:val="auto"/>
          <w:sz w:val="32"/>
          <w:szCs w:val="32"/>
          <w:highlight w:val="none"/>
          <w:u w:val="none"/>
          <w:lang w:eastAsia="zh-CN"/>
        </w:rPr>
        <w:t>审查</w:t>
      </w:r>
      <w:r>
        <w:rPr>
          <w:rFonts w:hint="eastAsia" w:ascii="仿宋" w:hAnsi="仿宋" w:eastAsia="仿宋" w:cs="仿宋"/>
          <w:b/>
          <w:bCs/>
          <w:color w:val="auto"/>
          <w:sz w:val="32"/>
          <w:szCs w:val="32"/>
          <w:highlight w:val="none"/>
          <w:u w:val="none"/>
        </w:rPr>
        <w:t>速度将有所下降。建议</w:t>
      </w:r>
      <w:r>
        <w:rPr>
          <w:rFonts w:hint="eastAsia" w:ascii="仿宋" w:hAnsi="仿宋" w:eastAsia="仿宋" w:cs="仿宋"/>
          <w:b/>
          <w:bCs/>
          <w:color w:val="auto"/>
          <w:sz w:val="32"/>
          <w:szCs w:val="32"/>
          <w:highlight w:val="none"/>
          <w:u w:val="none"/>
          <w:lang w:eastAsia="zh-CN"/>
        </w:rPr>
        <w:t>应聘人员</w:t>
      </w:r>
      <w:r>
        <w:rPr>
          <w:rFonts w:hint="eastAsia" w:ascii="仿宋" w:hAnsi="仿宋" w:eastAsia="仿宋" w:cs="仿宋"/>
          <w:b/>
          <w:bCs/>
          <w:color w:val="auto"/>
          <w:sz w:val="32"/>
          <w:szCs w:val="32"/>
          <w:highlight w:val="none"/>
          <w:u w:val="none"/>
        </w:rPr>
        <w:t>合理安排报名时间，根据本人的专业、意愿和职业规划等尽早报名，尽量在网速较快的环境报名，尽量避免后期集中报名，以免错失报名机会。</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13</w:t>
      </w:r>
      <w:r>
        <w:rPr>
          <w:rFonts w:hint="eastAsia" w:ascii="仿宋" w:hAnsi="仿宋" w:eastAsia="仿宋" w:cs="仿宋"/>
          <w:b/>
          <w:bCs/>
          <w:color w:val="auto"/>
          <w:sz w:val="32"/>
          <w:szCs w:val="32"/>
        </w:rPr>
        <w:t>.应聘人员在网上提供的照片有什么要求？</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电子照片必须是近期1寸免冠照片，并且与进入面试后资格审查所提供的照片同一底版。</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14</w:t>
      </w:r>
      <w:r>
        <w:rPr>
          <w:rFonts w:hint="eastAsia" w:ascii="仿宋" w:hAnsi="仿宋" w:eastAsia="仿宋" w:cs="仿宋"/>
          <w:b/>
          <w:bCs/>
          <w:color w:val="auto"/>
          <w:sz w:val="32"/>
          <w:szCs w:val="32"/>
        </w:rPr>
        <w:t>.什么是岗位改报?</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为保障广大考生的应聘权利，对于应聘人数达不到规定比例，取消招聘岗位的报名人员，县公开招聘主管机关将组织报名人员在规定时间内改报本次招聘中的其他符合条件岗位。改报只进行一次，未通过资格初审的不能改报。</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如果报名人员不参加岗位改报或没有符合条件的其他岗位不能改报的，考试机构将为其办理笔试考务费退费。请报名人员在确认缴费后，</w:t>
      </w:r>
      <w:r>
        <w:rPr>
          <w:rFonts w:hint="eastAsia" w:ascii="仿宋" w:hAnsi="仿宋" w:eastAsia="仿宋" w:cs="仿宋"/>
          <w:color w:val="auto"/>
          <w:kern w:val="0"/>
          <w:sz w:val="32"/>
          <w:szCs w:val="32"/>
        </w:rPr>
        <w:t>注意关注取消岗位公告，并保持联系方式畅通。</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15</w:t>
      </w:r>
      <w:r>
        <w:rPr>
          <w:rFonts w:hint="eastAsia" w:ascii="仿宋" w:hAnsi="仿宋" w:eastAsia="仿宋" w:cs="仿宋"/>
          <w:b/>
          <w:color w:val="auto"/>
          <w:sz w:val="32"/>
          <w:szCs w:val="32"/>
        </w:rPr>
        <w:t>.享受减免有关考务费用的农村特困大学生和城市低保人员需提供哪些证明材料？</w:t>
      </w:r>
    </w:p>
    <w:p>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 w:hAnsi="仿宋" w:eastAsia="仿宋" w:cs="仿宋"/>
          <w:b w:val="0"/>
          <w:bCs w:val="0"/>
          <w:color w:val="auto"/>
          <w:sz w:val="32"/>
          <w:szCs w:val="32"/>
          <w:highlight w:val="none"/>
        </w:rPr>
      </w:pPr>
      <w:r>
        <w:rPr>
          <w:rFonts w:hint="eastAsia" w:ascii="仿宋" w:hAnsi="仿宋" w:eastAsia="仿宋" w:cs="仿宋"/>
          <w:b w:val="0"/>
          <w:bCs w:val="0"/>
          <w:color w:val="auto"/>
          <w:sz w:val="32"/>
          <w:szCs w:val="32"/>
          <w:highlight w:val="none"/>
        </w:rPr>
        <w:t>（1）最低生活保障家庭人员凭其家庭所在地的县（市、区）民政部门出具的享受最低生活保障的证明或低保证；脱贫享受政策人口和防返贫监测帮扶对象凭其家庭所在地的县（市、区）乡村振兴部门出具的有关证明。</w:t>
      </w:r>
    </w:p>
    <w:p>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 w:hAnsi="仿宋" w:eastAsia="仿宋" w:cs="仿宋"/>
          <w:b w:val="0"/>
          <w:bCs w:val="0"/>
          <w:color w:val="auto"/>
          <w:sz w:val="32"/>
          <w:szCs w:val="32"/>
          <w:highlight w:val="none"/>
        </w:rPr>
      </w:pPr>
      <w:r>
        <w:rPr>
          <w:rFonts w:hint="eastAsia" w:ascii="仿宋" w:hAnsi="仿宋" w:eastAsia="仿宋" w:cs="仿宋"/>
          <w:b w:val="0"/>
          <w:bCs w:val="0"/>
          <w:color w:val="auto"/>
          <w:sz w:val="32"/>
          <w:szCs w:val="32"/>
          <w:highlight w:val="none"/>
        </w:rPr>
        <w:t>（2）本人身份证及联系电话。</w:t>
      </w:r>
    </w:p>
    <w:p>
      <w:pPr>
        <w:keepNext w:val="0"/>
        <w:keepLines w:val="0"/>
        <w:pageBreakBefore w:val="0"/>
        <w:kinsoku/>
        <w:wordWrap/>
        <w:overflowPunct/>
        <w:topLinePunct w:val="0"/>
        <w:bidi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16</w:t>
      </w:r>
      <w:r>
        <w:rPr>
          <w:rFonts w:hint="eastAsia" w:ascii="仿宋" w:hAnsi="仿宋" w:eastAsia="仿宋" w:cs="仿宋"/>
          <w:b/>
          <w:color w:val="auto"/>
          <w:sz w:val="32"/>
          <w:szCs w:val="32"/>
        </w:rPr>
        <w:t>.违纪违规及存在不诚信情形的应聘人员如何处理？</w:t>
      </w:r>
    </w:p>
    <w:p>
      <w:pPr>
        <w:keepNext w:val="0"/>
        <w:keepLines w:val="0"/>
        <w:pageBreakBefore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应聘人员要严格遵守公开招聘的相关政策规定，遵从事业单位公开招聘主管机关、人事考试机构和招聘单位的统一安排，其在应聘期间的表现，将作为公开招聘考察的重要内容之一。对违反公开招聘纪律的应聘人员，按照《事业单位公开招聘违纪违规行为处理规定》（中华人民共和国人力资源和社会保障部令第35号）处理。</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5" o:spid="_x0000_s102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8C3C08"/>
    <w:rsid w:val="00006D7D"/>
    <w:rsid w:val="00095DA7"/>
    <w:rsid w:val="000A010C"/>
    <w:rsid w:val="00283111"/>
    <w:rsid w:val="002C44BA"/>
    <w:rsid w:val="00441AEC"/>
    <w:rsid w:val="004E0B7D"/>
    <w:rsid w:val="004E1285"/>
    <w:rsid w:val="006161ED"/>
    <w:rsid w:val="00637297"/>
    <w:rsid w:val="006C48EC"/>
    <w:rsid w:val="007B4BA4"/>
    <w:rsid w:val="007B757A"/>
    <w:rsid w:val="007C4B29"/>
    <w:rsid w:val="007F0A1D"/>
    <w:rsid w:val="00806174"/>
    <w:rsid w:val="00811AF6"/>
    <w:rsid w:val="0081522D"/>
    <w:rsid w:val="008A24CD"/>
    <w:rsid w:val="008C3C08"/>
    <w:rsid w:val="008C6543"/>
    <w:rsid w:val="00D259ED"/>
    <w:rsid w:val="00D44107"/>
    <w:rsid w:val="00D50C4F"/>
    <w:rsid w:val="00DD4930"/>
    <w:rsid w:val="00E62C2F"/>
    <w:rsid w:val="00E97029"/>
    <w:rsid w:val="00EA06CB"/>
    <w:rsid w:val="010D427B"/>
    <w:rsid w:val="023F66B6"/>
    <w:rsid w:val="024617F2"/>
    <w:rsid w:val="02A14C7A"/>
    <w:rsid w:val="02F87DC2"/>
    <w:rsid w:val="031713E0"/>
    <w:rsid w:val="033E696D"/>
    <w:rsid w:val="04497378"/>
    <w:rsid w:val="052C676E"/>
    <w:rsid w:val="052D6C99"/>
    <w:rsid w:val="05634469"/>
    <w:rsid w:val="058B5B36"/>
    <w:rsid w:val="05F41A5E"/>
    <w:rsid w:val="060914B4"/>
    <w:rsid w:val="07391925"/>
    <w:rsid w:val="07972AF0"/>
    <w:rsid w:val="07B74F40"/>
    <w:rsid w:val="07F97307"/>
    <w:rsid w:val="08C608EF"/>
    <w:rsid w:val="08E51639"/>
    <w:rsid w:val="08EA4637"/>
    <w:rsid w:val="08FB2C0B"/>
    <w:rsid w:val="099C43EE"/>
    <w:rsid w:val="09D26061"/>
    <w:rsid w:val="0A193C90"/>
    <w:rsid w:val="0A6C44ED"/>
    <w:rsid w:val="0AD47384"/>
    <w:rsid w:val="0B2B3C7B"/>
    <w:rsid w:val="0B5C5726"/>
    <w:rsid w:val="0B925DD0"/>
    <w:rsid w:val="0B941820"/>
    <w:rsid w:val="0C232BA4"/>
    <w:rsid w:val="0C424338"/>
    <w:rsid w:val="0CBB0C77"/>
    <w:rsid w:val="0DDA3736"/>
    <w:rsid w:val="0E2F75DE"/>
    <w:rsid w:val="0EE70C25"/>
    <w:rsid w:val="0F0128AE"/>
    <w:rsid w:val="0F020AFA"/>
    <w:rsid w:val="0F5F3EF3"/>
    <w:rsid w:val="0FF3288D"/>
    <w:rsid w:val="10092132"/>
    <w:rsid w:val="10606175"/>
    <w:rsid w:val="10616682"/>
    <w:rsid w:val="10B573BA"/>
    <w:rsid w:val="10E16B8A"/>
    <w:rsid w:val="113413B0"/>
    <w:rsid w:val="114A0BD3"/>
    <w:rsid w:val="116E48C1"/>
    <w:rsid w:val="11A74071"/>
    <w:rsid w:val="11D5049D"/>
    <w:rsid w:val="130C4392"/>
    <w:rsid w:val="133B07D3"/>
    <w:rsid w:val="13A007C6"/>
    <w:rsid w:val="13C407C9"/>
    <w:rsid w:val="145A737F"/>
    <w:rsid w:val="149A49A1"/>
    <w:rsid w:val="14B636CC"/>
    <w:rsid w:val="14C81A92"/>
    <w:rsid w:val="14DE1D5E"/>
    <w:rsid w:val="155B515D"/>
    <w:rsid w:val="1658169C"/>
    <w:rsid w:val="166F3BD5"/>
    <w:rsid w:val="1672275E"/>
    <w:rsid w:val="169356EB"/>
    <w:rsid w:val="16B25250"/>
    <w:rsid w:val="16B5089D"/>
    <w:rsid w:val="17400AAE"/>
    <w:rsid w:val="174D6D27"/>
    <w:rsid w:val="17C4348D"/>
    <w:rsid w:val="18826EA4"/>
    <w:rsid w:val="18C128CD"/>
    <w:rsid w:val="18D97A48"/>
    <w:rsid w:val="18DD40DB"/>
    <w:rsid w:val="19053D5D"/>
    <w:rsid w:val="196114DC"/>
    <w:rsid w:val="19654CE9"/>
    <w:rsid w:val="19924EC5"/>
    <w:rsid w:val="199649B5"/>
    <w:rsid w:val="19D43730"/>
    <w:rsid w:val="1A775456"/>
    <w:rsid w:val="1A9D6227"/>
    <w:rsid w:val="1AE479A2"/>
    <w:rsid w:val="1B3721C8"/>
    <w:rsid w:val="1BCC0CD8"/>
    <w:rsid w:val="1BE959CC"/>
    <w:rsid w:val="1C0400F8"/>
    <w:rsid w:val="1C0B0BB0"/>
    <w:rsid w:val="1C5E3063"/>
    <w:rsid w:val="1CD31A7D"/>
    <w:rsid w:val="1D7E1EAE"/>
    <w:rsid w:val="1D93224F"/>
    <w:rsid w:val="1DCD4993"/>
    <w:rsid w:val="1DCE7F3B"/>
    <w:rsid w:val="1E413717"/>
    <w:rsid w:val="1E6E2A9A"/>
    <w:rsid w:val="1EEA12FF"/>
    <w:rsid w:val="1F52137F"/>
    <w:rsid w:val="1F7E11DA"/>
    <w:rsid w:val="1F9B00C0"/>
    <w:rsid w:val="1FF93EF0"/>
    <w:rsid w:val="20012DA5"/>
    <w:rsid w:val="204640C7"/>
    <w:rsid w:val="20CF4C51"/>
    <w:rsid w:val="210466A8"/>
    <w:rsid w:val="210E70DD"/>
    <w:rsid w:val="214350B9"/>
    <w:rsid w:val="218134C0"/>
    <w:rsid w:val="21EE27C2"/>
    <w:rsid w:val="21EF55AB"/>
    <w:rsid w:val="224C47AB"/>
    <w:rsid w:val="22B10AB2"/>
    <w:rsid w:val="22E5075C"/>
    <w:rsid w:val="235A7076"/>
    <w:rsid w:val="23607DE2"/>
    <w:rsid w:val="238D507B"/>
    <w:rsid w:val="23C07F2E"/>
    <w:rsid w:val="23FF22F1"/>
    <w:rsid w:val="243454F7"/>
    <w:rsid w:val="243674C1"/>
    <w:rsid w:val="25B3069D"/>
    <w:rsid w:val="25CF2717"/>
    <w:rsid w:val="261F63D2"/>
    <w:rsid w:val="26C37006"/>
    <w:rsid w:val="27321A96"/>
    <w:rsid w:val="27A3438C"/>
    <w:rsid w:val="283830DC"/>
    <w:rsid w:val="283E7FF0"/>
    <w:rsid w:val="2841371C"/>
    <w:rsid w:val="28B61DCA"/>
    <w:rsid w:val="28C53C4F"/>
    <w:rsid w:val="2A222295"/>
    <w:rsid w:val="2A761900"/>
    <w:rsid w:val="2A8F3B96"/>
    <w:rsid w:val="2A9127B2"/>
    <w:rsid w:val="2ADC118F"/>
    <w:rsid w:val="2AEB315F"/>
    <w:rsid w:val="2B277B63"/>
    <w:rsid w:val="2B4F70BA"/>
    <w:rsid w:val="2BDC32E9"/>
    <w:rsid w:val="2C184EC6"/>
    <w:rsid w:val="2C477D91"/>
    <w:rsid w:val="2CAC4D54"/>
    <w:rsid w:val="2CFD18E4"/>
    <w:rsid w:val="2D6A6AA1"/>
    <w:rsid w:val="2DEA7D33"/>
    <w:rsid w:val="2E5A3DAC"/>
    <w:rsid w:val="2E737509"/>
    <w:rsid w:val="2ED00512"/>
    <w:rsid w:val="2F4800A8"/>
    <w:rsid w:val="2F50521D"/>
    <w:rsid w:val="2FBB4D1E"/>
    <w:rsid w:val="2FF34663"/>
    <w:rsid w:val="30C65728"/>
    <w:rsid w:val="30D140CD"/>
    <w:rsid w:val="30D20571"/>
    <w:rsid w:val="311961A0"/>
    <w:rsid w:val="312B5ED3"/>
    <w:rsid w:val="31556AAC"/>
    <w:rsid w:val="31DE2F46"/>
    <w:rsid w:val="31EB11BF"/>
    <w:rsid w:val="33062754"/>
    <w:rsid w:val="33661445"/>
    <w:rsid w:val="33A87367"/>
    <w:rsid w:val="34586FDF"/>
    <w:rsid w:val="34B306BA"/>
    <w:rsid w:val="34C371D2"/>
    <w:rsid w:val="34CB5A03"/>
    <w:rsid w:val="351C261C"/>
    <w:rsid w:val="36145188"/>
    <w:rsid w:val="363870C8"/>
    <w:rsid w:val="371371EE"/>
    <w:rsid w:val="37760883"/>
    <w:rsid w:val="37B429DD"/>
    <w:rsid w:val="37D01583"/>
    <w:rsid w:val="37EE1346"/>
    <w:rsid w:val="38653A79"/>
    <w:rsid w:val="38A62AD6"/>
    <w:rsid w:val="38D71D6D"/>
    <w:rsid w:val="38EA0422"/>
    <w:rsid w:val="396957EB"/>
    <w:rsid w:val="399F0726"/>
    <w:rsid w:val="39D0586A"/>
    <w:rsid w:val="3A3B7187"/>
    <w:rsid w:val="3A8C79E3"/>
    <w:rsid w:val="3A920D71"/>
    <w:rsid w:val="3AFC095E"/>
    <w:rsid w:val="3B1747CF"/>
    <w:rsid w:val="3B381919"/>
    <w:rsid w:val="3B636FE4"/>
    <w:rsid w:val="3C0812EB"/>
    <w:rsid w:val="3C1C08F2"/>
    <w:rsid w:val="3CD25455"/>
    <w:rsid w:val="3CE753A4"/>
    <w:rsid w:val="3D365375"/>
    <w:rsid w:val="3D5D343B"/>
    <w:rsid w:val="3DFC235F"/>
    <w:rsid w:val="3E5D51F2"/>
    <w:rsid w:val="3EB76FF8"/>
    <w:rsid w:val="3ECA2888"/>
    <w:rsid w:val="3F2B0E51"/>
    <w:rsid w:val="3F4F65C5"/>
    <w:rsid w:val="3F584337"/>
    <w:rsid w:val="3F6A406B"/>
    <w:rsid w:val="3F9B2476"/>
    <w:rsid w:val="404D19C2"/>
    <w:rsid w:val="407A3623"/>
    <w:rsid w:val="407A652F"/>
    <w:rsid w:val="40BE641C"/>
    <w:rsid w:val="40DE6ABE"/>
    <w:rsid w:val="410F4ECA"/>
    <w:rsid w:val="41521058"/>
    <w:rsid w:val="41894C7C"/>
    <w:rsid w:val="41BA4BB8"/>
    <w:rsid w:val="41FE1A24"/>
    <w:rsid w:val="42446D31"/>
    <w:rsid w:val="428A5239"/>
    <w:rsid w:val="42DB5097"/>
    <w:rsid w:val="43302ED5"/>
    <w:rsid w:val="434F4124"/>
    <w:rsid w:val="43DE0B83"/>
    <w:rsid w:val="442C7C49"/>
    <w:rsid w:val="444906F3"/>
    <w:rsid w:val="448160DE"/>
    <w:rsid w:val="44B31157"/>
    <w:rsid w:val="44EB7F34"/>
    <w:rsid w:val="44F468B0"/>
    <w:rsid w:val="45124C1D"/>
    <w:rsid w:val="453A003B"/>
    <w:rsid w:val="454D5923"/>
    <w:rsid w:val="45F11CBB"/>
    <w:rsid w:val="460B6B8D"/>
    <w:rsid w:val="467F21AA"/>
    <w:rsid w:val="470B6133"/>
    <w:rsid w:val="47181139"/>
    <w:rsid w:val="47317F94"/>
    <w:rsid w:val="47900F7C"/>
    <w:rsid w:val="47A64270"/>
    <w:rsid w:val="47D12ED9"/>
    <w:rsid w:val="47F0761E"/>
    <w:rsid w:val="47F210A1"/>
    <w:rsid w:val="4852705F"/>
    <w:rsid w:val="48C42A3E"/>
    <w:rsid w:val="49A81A17"/>
    <w:rsid w:val="49D62A28"/>
    <w:rsid w:val="4A722025"/>
    <w:rsid w:val="4B11183E"/>
    <w:rsid w:val="4B72791E"/>
    <w:rsid w:val="4B95421D"/>
    <w:rsid w:val="4B957D60"/>
    <w:rsid w:val="4C9816D1"/>
    <w:rsid w:val="4CA706AC"/>
    <w:rsid w:val="4CD7599C"/>
    <w:rsid w:val="4D2B308B"/>
    <w:rsid w:val="4D2E7D0A"/>
    <w:rsid w:val="4E4D5283"/>
    <w:rsid w:val="4E74315B"/>
    <w:rsid w:val="4EC015B1"/>
    <w:rsid w:val="4EE60A37"/>
    <w:rsid w:val="4F6656D9"/>
    <w:rsid w:val="4F687B1E"/>
    <w:rsid w:val="50083210"/>
    <w:rsid w:val="50131BB5"/>
    <w:rsid w:val="507C59AC"/>
    <w:rsid w:val="50BB4726"/>
    <w:rsid w:val="50E023DF"/>
    <w:rsid w:val="5108180F"/>
    <w:rsid w:val="51404C2B"/>
    <w:rsid w:val="51735001"/>
    <w:rsid w:val="52044BB2"/>
    <w:rsid w:val="523D4853"/>
    <w:rsid w:val="528648C0"/>
    <w:rsid w:val="532F6D06"/>
    <w:rsid w:val="533802B0"/>
    <w:rsid w:val="53566988"/>
    <w:rsid w:val="53F1220D"/>
    <w:rsid w:val="540457DA"/>
    <w:rsid w:val="55330434"/>
    <w:rsid w:val="556829A3"/>
    <w:rsid w:val="55992B5C"/>
    <w:rsid w:val="561E3E6D"/>
    <w:rsid w:val="563B3C13"/>
    <w:rsid w:val="568C7636"/>
    <w:rsid w:val="56AC52AD"/>
    <w:rsid w:val="56FE711B"/>
    <w:rsid w:val="577D0987"/>
    <w:rsid w:val="578B669C"/>
    <w:rsid w:val="58393A08"/>
    <w:rsid w:val="584137F6"/>
    <w:rsid w:val="58517369"/>
    <w:rsid w:val="58AC2BA6"/>
    <w:rsid w:val="58E2594B"/>
    <w:rsid w:val="58E95BA9"/>
    <w:rsid w:val="59AF6DF2"/>
    <w:rsid w:val="59F34F31"/>
    <w:rsid w:val="59FD190B"/>
    <w:rsid w:val="5A6A706D"/>
    <w:rsid w:val="5A753B98"/>
    <w:rsid w:val="5A89319F"/>
    <w:rsid w:val="5A897643"/>
    <w:rsid w:val="5A8D7133"/>
    <w:rsid w:val="5A981F32"/>
    <w:rsid w:val="5BD963A8"/>
    <w:rsid w:val="5C3B2BBF"/>
    <w:rsid w:val="5C4557EC"/>
    <w:rsid w:val="5CDC7EFE"/>
    <w:rsid w:val="5D231090"/>
    <w:rsid w:val="5D402C43"/>
    <w:rsid w:val="5DCA5FA9"/>
    <w:rsid w:val="5DE51034"/>
    <w:rsid w:val="5EFF1C82"/>
    <w:rsid w:val="5F683CCB"/>
    <w:rsid w:val="5FA647F3"/>
    <w:rsid w:val="5FA7500D"/>
    <w:rsid w:val="5FD50C35"/>
    <w:rsid w:val="60160A41"/>
    <w:rsid w:val="602045A6"/>
    <w:rsid w:val="605B07C1"/>
    <w:rsid w:val="615366FC"/>
    <w:rsid w:val="61B34647"/>
    <w:rsid w:val="61E6537B"/>
    <w:rsid w:val="62837C2D"/>
    <w:rsid w:val="63BC2837"/>
    <w:rsid w:val="64065861"/>
    <w:rsid w:val="6410048D"/>
    <w:rsid w:val="645268DD"/>
    <w:rsid w:val="64684295"/>
    <w:rsid w:val="655663DD"/>
    <w:rsid w:val="657675B9"/>
    <w:rsid w:val="659A7E37"/>
    <w:rsid w:val="659C46CE"/>
    <w:rsid w:val="65CE0600"/>
    <w:rsid w:val="663568D1"/>
    <w:rsid w:val="671B1623"/>
    <w:rsid w:val="67F509F9"/>
    <w:rsid w:val="680447AD"/>
    <w:rsid w:val="68150768"/>
    <w:rsid w:val="68A45963"/>
    <w:rsid w:val="68BE259F"/>
    <w:rsid w:val="69932E4E"/>
    <w:rsid w:val="69AF326B"/>
    <w:rsid w:val="6A3D1192"/>
    <w:rsid w:val="6A505A87"/>
    <w:rsid w:val="6A707ED8"/>
    <w:rsid w:val="6AAB1B35"/>
    <w:rsid w:val="6ABA0FD0"/>
    <w:rsid w:val="6ADA35A3"/>
    <w:rsid w:val="6AEC3630"/>
    <w:rsid w:val="6B0F7748"/>
    <w:rsid w:val="6B721A2E"/>
    <w:rsid w:val="6B851761"/>
    <w:rsid w:val="6B970455"/>
    <w:rsid w:val="6C3F66BF"/>
    <w:rsid w:val="6C834BE7"/>
    <w:rsid w:val="6C8B2DA7"/>
    <w:rsid w:val="6C9C3206"/>
    <w:rsid w:val="6CD209D6"/>
    <w:rsid w:val="6D336C2F"/>
    <w:rsid w:val="6D8E6FF3"/>
    <w:rsid w:val="6DA96C1D"/>
    <w:rsid w:val="6DAD7E5C"/>
    <w:rsid w:val="6DD037DD"/>
    <w:rsid w:val="6E1D5ECF"/>
    <w:rsid w:val="6E5A292F"/>
    <w:rsid w:val="6EE90259"/>
    <w:rsid w:val="6EED1AF7"/>
    <w:rsid w:val="6F41352E"/>
    <w:rsid w:val="6FFD045F"/>
    <w:rsid w:val="70333E81"/>
    <w:rsid w:val="706050E5"/>
    <w:rsid w:val="70EC0FAC"/>
    <w:rsid w:val="711E068D"/>
    <w:rsid w:val="717B2EC0"/>
    <w:rsid w:val="718D0A10"/>
    <w:rsid w:val="71AE4CD3"/>
    <w:rsid w:val="71C217F8"/>
    <w:rsid w:val="722911DA"/>
    <w:rsid w:val="72590A49"/>
    <w:rsid w:val="725E4ABA"/>
    <w:rsid w:val="72B80A9A"/>
    <w:rsid w:val="73CB4FDA"/>
    <w:rsid w:val="73E02386"/>
    <w:rsid w:val="73FE47A6"/>
    <w:rsid w:val="74450377"/>
    <w:rsid w:val="75A5137D"/>
    <w:rsid w:val="767B3E8C"/>
    <w:rsid w:val="76842AD0"/>
    <w:rsid w:val="76C05D43"/>
    <w:rsid w:val="76E2215D"/>
    <w:rsid w:val="770E6AAE"/>
    <w:rsid w:val="772A18B3"/>
    <w:rsid w:val="77C33D3D"/>
    <w:rsid w:val="78047EB1"/>
    <w:rsid w:val="782B3884"/>
    <w:rsid w:val="785B21C7"/>
    <w:rsid w:val="78C33192"/>
    <w:rsid w:val="78F10436"/>
    <w:rsid w:val="79002D6F"/>
    <w:rsid w:val="79260F00"/>
    <w:rsid w:val="793870FA"/>
    <w:rsid w:val="79DA711C"/>
    <w:rsid w:val="7A1F0E00"/>
    <w:rsid w:val="7A65624C"/>
    <w:rsid w:val="7A6809D7"/>
    <w:rsid w:val="7A8E0C98"/>
    <w:rsid w:val="7A9B2D4F"/>
    <w:rsid w:val="7AA17C39"/>
    <w:rsid w:val="7AB20098"/>
    <w:rsid w:val="7ACF0C4A"/>
    <w:rsid w:val="7B454A69"/>
    <w:rsid w:val="7B5140A1"/>
    <w:rsid w:val="7B762E74"/>
    <w:rsid w:val="7BAE0379"/>
    <w:rsid w:val="7BC2255D"/>
    <w:rsid w:val="7BCF38BA"/>
    <w:rsid w:val="7BD007D6"/>
    <w:rsid w:val="7C0466D2"/>
    <w:rsid w:val="7C0D1A2A"/>
    <w:rsid w:val="7C3671E5"/>
    <w:rsid w:val="7C7D7A43"/>
    <w:rsid w:val="7C943EFA"/>
    <w:rsid w:val="7D24527D"/>
    <w:rsid w:val="7D834679"/>
    <w:rsid w:val="7DB12889"/>
    <w:rsid w:val="7DCE51E9"/>
    <w:rsid w:val="7DD23F34"/>
    <w:rsid w:val="7E7A2C7B"/>
    <w:rsid w:val="7EC83CDC"/>
    <w:rsid w:val="7F975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7">
    <w:name w:val="页脚 Char"/>
    <w:basedOn w:val="6"/>
    <w:link w:val="2"/>
    <w:qFormat/>
    <w:uiPriority w:val="0"/>
    <w:rPr>
      <w:rFonts w:ascii="Times New Roman" w:hAnsi="Times New Roman" w:eastAsia="宋体" w:cs="Times New Roman"/>
      <w:sz w:val="18"/>
      <w:szCs w:val="24"/>
    </w:rPr>
  </w:style>
  <w:style w:type="paragraph" w:customStyle="1" w:styleId="8">
    <w:name w:val="纯文本1"/>
    <w:basedOn w:val="1"/>
    <w:qFormat/>
    <w:uiPriority w:val="0"/>
    <w:pPr>
      <w:autoSpaceDE w:val="0"/>
      <w:autoSpaceDN w:val="0"/>
      <w:adjustRightInd w:val="0"/>
    </w:pPr>
    <w:rPr>
      <w:rFonts w:ascii="宋体"/>
      <w:sz w:val="20"/>
      <w:szCs w:val="20"/>
    </w:rPr>
  </w:style>
  <w:style w:type="character" w:customStyle="1" w:styleId="9">
    <w:name w:val="页眉 Char"/>
    <w:basedOn w:val="6"/>
    <w:link w:val="3"/>
    <w:semiHidden/>
    <w:qFormat/>
    <w:uiPriority w:val="99"/>
    <w:rPr>
      <w:rFonts w:ascii="Times New Roman" w:hAnsi="Times New Roman" w:eastAsia="宋体" w:cs="Times New Roman"/>
      <w:sz w:val="18"/>
      <w:szCs w:val="18"/>
    </w:rPr>
  </w:style>
  <w:style w:type="paragraph" w:customStyle="1" w:styleId="10">
    <w:name w:val="Plain Text"/>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3822</Words>
  <Characters>3918</Characters>
  <Lines>31</Lines>
  <Paragraphs>8</Paragraphs>
  <TotalTime>12</TotalTime>
  <ScaleCrop>false</ScaleCrop>
  <LinksUpToDate>false</LinksUpToDate>
  <CharactersWithSpaces>3919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2021-04-20T01:06:00Z</dcterms:created>
  <dc:creator>China</dc:creator>
  <cp:lastModifiedBy>骋</cp:lastModifiedBy>
  <cp:lastPrinted>2021-06-10T10:13:00Z</cp:lastPrinted>
  <dcterms:modified xsi:type="dcterms:W3CDTF">2022-04-21T06:15:09Z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FA6AE3B516BA46FF8E79CFED345E8CBF</vt:lpwstr>
  </property>
</Properties>
</file>