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方正小标宋简体" w:hAnsi="方正小标宋简体" w:eastAsia="方正小标宋简体" w:cs="方正小标宋简体"/>
          <w:b w:val="0"/>
          <w:bCs/>
          <w:color w:val="000000"/>
          <w:kern w:val="0"/>
          <w:sz w:val="44"/>
          <w:szCs w:val="44"/>
          <w:lang w:eastAsia="zh-CN"/>
        </w:rPr>
      </w:pPr>
      <w:r>
        <w:rPr>
          <w:rFonts w:hint="eastAsia" w:ascii="方正小标宋简体" w:hAnsi="方正小标宋简体" w:eastAsia="方正小标宋简体" w:cs="方正小标宋简体"/>
          <w:b w:val="0"/>
          <w:bCs/>
          <w:color w:val="000000"/>
          <w:kern w:val="0"/>
          <w:sz w:val="44"/>
          <w:szCs w:val="44"/>
        </w:rPr>
        <w:t>北京市师承方式学习中医管理办法</w:t>
      </w:r>
      <w:r>
        <w:rPr>
          <w:rFonts w:hint="eastAsia" w:ascii="方正小标宋简体" w:hAnsi="方正小标宋简体" w:eastAsia="方正小标宋简体" w:cs="方正小标宋简体"/>
          <w:b w:val="0"/>
          <w:bCs/>
          <w:color w:val="000000"/>
          <w:kern w:val="0"/>
          <w:sz w:val="44"/>
          <w:szCs w:val="44"/>
          <w:lang w:eastAsia="zh-CN"/>
        </w:rPr>
        <w:t>（试行）</w:t>
      </w:r>
    </w:p>
    <w:p>
      <w:pPr>
        <w:jc w:val="center"/>
        <w:rPr>
          <w:rFonts w:hint="eastAsia" w:ascii="方正小标宋简体" w:hAnsi="方正小标宋简体" w:eastAsia="方正小标宋简体" w:cs="方正小标宋简体"/>
          <w:b w:val="0"/>
          <w:bCs/>
          <w:color w:val="000000"/>
          <w:kern w:val="0"/>
          <w:sz w:val="44"/>
          <w:szCs w:val="44"/>
          <w:lang w:eastAsia="zh-CN"/>
        </w:rPr>
      </w:pPr>
      <w:r>
        <w:rPr>
          <w:rFonts w:hint="eastAsia" w:ascii="方正小标宋简体" w:hAnsi="方正小标宋简体" w:eastAsia="方正小标宋简体" w:cs="方正小标宋简体"/>
          <w:b w:val="0"/>
          <w:bCs/>
          <w:color w:val="000000"/>
          <w:kern w:val="0"/>
          <w:sz w:val="44"/>
          <w:szCs w:val="44"/>
          <w:lang w:eastAsia="zh-CN"/>
        </w:rPr>
        <w:t>（征求意见稿）</w:t>
      </w:r>
    </w:p>
    <w:p>
      <w:pPr>
        <w:ind w:firstLine="3043" w:firstLineChars="950"/>
        <w:rPr>
          <w:rFonts w:ascii="仿宋" w:hAnsi="仿宋" w:eastAsia="仿宋" w:cs="宋体"/>
          <w:b/>
          <w:color w:val="000000"/>
          <w:kern w:val="0"/>
          <w:sz w:val="32"/>
          <w:szCs w:val="32"/>
        </w:rPr>
      </w:pPr>
    </w:p>
    <w:p>
      <w:pPr>
        <w:ind w:firstLine="3040" w:firstLineChars="950"/>
        <w:rPr>
          <w:rFonts w:hint="eastAsia" w:ascii="CESI黑体-GB2312" w:hAnsi="CESI黑体-GB2312" w:eastAsia="CESI黑体-GB2312" w:cs="CESI黑体-GB2312"/>
          <w:b w:val="0"/>
          <w:bCs/>
          <w:color w:val="000000"/>
          <w:kern w:val="0"/>
          <w:sz w:val="32"/>
          <w:szCs w:val="32"/>
        </w:rPr>
      </w:pPr>
      <w:r>
        <w:rPr>
          <w:rFonts w:hint="eastAsia" w:ascii="CESI黑体-GB2312" w:hAnsi="CESI黑体-GB2312" w:eastAsia="CESI黑体-GB2312" w:cs="CESI黑体-GB2312"/>
          <w:b w:val="0"/>
          <w:bCs/>
          <w:color w:val="000000"/>
          <w:kern w:val="0"/>
          <w:sz w:val="32"/>
          <w:szCs w:val="32"/>
        </w:rPr>
        <w:t>第一章  总则</w:t>
      </w:r>
    </w:p>
    <w:p>
      <w:pPr>
        <w:ind w:firstLine="3043" w:firstLineChars="950"/>
        <w:rPr>
          <w:rFonts w:ascii="仿宋" w:hAnsi="仿宋" w:eastAsia="仿宋" w:cs="宋体"/>
          <w:b/>
          <w:color w:val="000000"/>
          <w:kern w:val="0"/>
          <w:sz w:val="32"/>
          <w:szCs w:val="32"/>
        </w:rPr>
      </w:pPr>
    </w:p>
    <w:p>
      <w:pPr>
        <w:ind w:firstLine="636" w:firstLineChars="199"/>
        <w:rPr>
          <w:rFonts w:hint="eastAsia" w:ascii="CESI仿宋-GB2312" w:hAnsi="CESI仿宋-GB2312" w:eastAsia="CESI仿宋-GB2312" w:cs="CESI仿宋-GB2312"/>
          <w:sz w:val="32"/>
          <w:szCs w:val="32"/>
        </w:rPr>
      </w:pPr>
      <w:r>
        <w:rPr>
          <w:rFonts w:hint="eastAsia" w:ascii="CESI黑体-GB2312" w:hAnsi="CESI黑体-GB2312" w:eastAsia="CESI黑体-GB2312" w:cs="CESI黑体-GB2312"/>
          <w:b w:val="0"/>
          <w:bCs/>
          <w:color w:val="000000"/>
          <w:kern w:val="0"/>
          <w:sz w:val="32"/>
          <w:szCs w:val="32"/>
        </w:rPr>
        <w:t>第一条</w:t>
      </w:r>
      <w:r>
        <w:rPr>
          <w:rFonts w:hint="default" w:ascii="仿宋" w:hAnsi="仿宋" w:eastAsia="仿宋" w:cs="宋体"/>
          <w:b/>
          <w:bCs/>
          <w:color w:val="000000"/>
          <w:kern w:val="0"/>
          <w:sz w:val="32"/>
          <w:szCs w:val="32"/>
        </w:rPr>
        <w:t xml:space="preserve"> </w:t>
      </w:r>
      <w:r>
        <w:rPr>
          <w:rFonts w:hint="eastAsia" w:ascii="CESI仿宋-GB2312" w:hAnsi="CESI仿宋-GB2312" w:eastAsia="CESI仿宋-GB2312" w:cs="CESI仿宋-GB2312"/>
          <w:b/>
          <w:bCs/>
          <w:color w:val="000000"/>
          <w:kern w:val="0"/>
          <w:sz w:val="32"/>
          <w:szCs w:val="32"/>
        </w:rPr>
        <w:t xml:space="preserve"> </w:t>
      </w:r>
      <w:r>
        <w:rPr>
          <w:rFonts w:hint="eastAsia" w:ascii="CESI仿宋-GB2312" w:hAnsi="CESI仿宋-GB2312" w:eastAsia="CESI仿宋-GB2312" w:cs="CESI仿宋-GB2312"/>
          <w:sz w:val="32"/>
          <w:szCs w:val="32"/>
        </w:rPr>
        <w:t>根据《中华人民共和国中医药法》、《中华人民共和国医师法》、《北京市中医药条例》、《传统医学师承和确有专长人员医师资格考核考试办法》、《中医医术确有专长人员医师资格考核注册管理暂行办法》，</w:t>
      </w:r>
      <w:r>
        <w:rPr>
          <w:rFonts w:hint="eastAsia" w:ascii="CESI仿宋-GB2312" w:hAnsi="CESI仿宋-GB2312" w:eastAsia="CESI仿宋-GB2312" w:cs="CESI仿宋-GB2312"/>
          <w:color w:val="000000"/>
          <w:kern w:val="0"/>
          <w:sz w:val="32"/>
          <w:szCs w:val="32"/>
        </w:rPr>
        <w:t>为规范师承方式学习中医的师承教育，促进其健康有序发展，特制定本</w:t>
      </w:r>
      <w:r>
        <w:rPr>
          <w:rStyle w:val="11"/>
          <w:rFonts w:hint="eastAsia" w:ascii="CESI仿宋-GB2312" w:hAnsi="CESI仿宋-GB2312" w:eastAsia="CESI仿宋-GB2312" w:cs="CESI仿宋-GB2312"/>
          <w:b w:val="0"/>
          <w:bCs/>
          <w:kern w:val="0"/>
          <w:sz w:val="32"/>
          <w:szCs w:val="32"/>
        </w:rPr>
        <w:t>办法。</w:t>
      </w:r>
    </w:p>
    <w:p>
      <w:pPr>
        <w:ind w:firstLine="601" w:firstLineChars="188"/>
        <w:rPr>
          <w:rFonts w:hint="eastAsia" w:ascii="CESI仿宋-GB2312" w:hAnsi="CESI仿宋-GB2312" w:eastAsia="CESI仿宋-GB2312" w:cs="CESI仿宋-GB2312"/>
          <w:sz w:val="32"/>
          <w:szCs w:val="32"/>
        </w:rPr>
      </w:pPr>
      <w:r>
        <w:rPr>
          <w:rFonts w:hint="eastAsia" w:ascii="CESI黑体-GB2312" w:hAnsi="CESI黑体-GB2312" w:eastAsia="CESI黑体-GB2312" w:cs="CESI黑体-GB2312"/>
          <w:b w:val="0"/>
          <w:bCs/>
          <w:color w:val="000000"/>
          <w:kern w:val="0"/>
          <w:sz w:val="32"/>
          <w:szCs w:val="32"/>
        </w:rPr>
        <w:t>第二条</w:t>
      </w:r>
      <w:r>
        <w:rPr>
          <w:rFonts w:hint="default" w:ascii="仿宋" w:hAnsi="仿宋" w:eastAsia="仿宋" w:cs="黑体"/>
          <w:b/>
          <w:bCs/>
          <w:kern w:val="0"/>
          <w:sz w:val="32"/>
          <w:szCs w:val="32"/>
        </w:rPr>
        <w:t xml:space="preserve">  </w:t>
      </w:r>
      <w:r>
        <w:rPr>
          <w:rFonts w:hint="eastAsia" w:ascii="CESI仿宋-GB2312" w:hAnsi="CESI仿宋-GB2312" w:eastAsia="CESI仿宋-GB2312" w:cs="CESI仿宋-GB2312"/>
          <w:sz w:val="32"/>
          <w:szCs w:val="32"/>
        </w:rPr>
        <w:t>本办法适用于依据《传统医学师承和确有专长人员医师资格考核考试办法》或《中医医术确有专长人员医师资格考核注册管理暂行办法》开展连续跟师学习中医的活动。</w:t>
      </w:r>
    </w:p>
    <w:p>
      <w:pPr>
        <w:ind w:firstLine="601" w:firstLineChars="188"/>
        <w:rPr>
          <w:rFonts w:hint="eastAsia" w:ascii="CESI仿宋-GB2312" w:hAnsi="CESI仿宋-GB2312" w:eastAsia="CESI仿宋-GB2312" w:cs="CESI仿宋-GB2312"/>
          <w:sz w:val="32"/>
          <w:szCs w:val="32"/>
        </w:rPr>
      </w:pPr>
      <w:r>
        <w:rPr>
          <w:rFonts w:hint="default" w:ascii="CESI黑体-GB2312" w:hAnsi="CESI黑体-GB2312" w:eastAsia="CESI黑体-GB2312" w:cs="CESI黑体-GB2312"/>
          <w:b w:val="0"/>
          <w:bCs/>
          <w:color w:val="000000"/>
          <w:kern w:val="0"/>
          <w:sz w:val="32"/>
          <w:szCs w:val="32"/>
        </w:rPr>
        <w:t>第三条</w:t>
      </w:r>
      <w:r>
        <w:rPr>
          <w:rFonts w:hint="default" w:ascii="仿宋" w:hAnsi="仿宋" w:eastAsia="仿宋"/>
          <w:sz w:val="32"/>
          <w:szCs w:val="32"/>
        </w:rPr>
        <w:t xml:space="preserve">  </w:t>
      </w:r>
      <w:r>
        <w:rPr>
          <w:rFonts w:hint="eastAsia" w:ascii="CESI仿宋-GB2312" w:hAnsi="CESI仿宋-GB2312" w:eastAsia="CESI仿宋-GB2312" w:cs="CESI仿宋-GB2312"/>
          <w:sz w:val="32"/>
          <w:szCs w:val="32"/>
        </w:rPr>
        <w:t>师承方式学习中医，以</w:t>
      </w:r>
      <w:r>
        <w:rPr>
          <w:rFonts w:hint="eastAsia" w:ascii="CESI仿宋-GB2312" w:hAnsi="CESI仿宋-GB2312" w:eastAsia="CESI仿宋-GB2312" w:cs="CESI仿宋-GB2312"/>
          <w:sz w:val="32"/>
          <w:szCs w:val="32"/>
          <w:lang w:eastAsia="zh-CN"/>
        </w:rPr>
        <w:t>指导老师</w:t>
      </w:r>
      <w:r>
        <w:rPr>
          <w:rFonts w:hint="eastAsia" w:ascii="CESI仿宋-GB2312" w:hAnsi="CESI仿宋-GB2312" w:eastAsia="CESI仿宋-GB2312" w:cs="CESI仿宋-GB2312"/>
          <w:sz w:val="32"/>
          <w:szCs w:val="32"/>
        </w:rPr>
        <w:t>中医临床实践</w:t>
      </w:r>
      <w:r>
        <w:rPr>
          <w:rFonts w:hint="eastAsia" w:ascii="CESI仿宋-GB2312" w:hAnsi="CESI仿宋-GB2312" w:eastAsia="CESI仿宋-GB2312" w:cs="CESI仿宋-GB2312"/>
          <w:sz w:val="32"/>
          <w:szCs w:val="32"/>
          <w:lang w:eastAsia="zh-CN"/>
        </w:rPr>
        <w:t>经验</w:t>
      </w:r>
      <w:r>
        <w:rPr>
          <w:rFonts w:hint="eastAsia" w:ascii="CESI仿宋-GB2312" w:hAnsi="CESI仿宋-GB2312" w:eastAsia="CESI仿宋-GB2312" w:cs="CESI仿宋-GB2312"/>
          <w:sz w:val="32"/>
          <w:szCs w:val="32"/>
        </w:rPr>
        <w:t>学习为核心，以中医药</w:t>
      </w:r>
      <w:r>
        <w:rPr>
          <w:rFonts w:hint="eastAsia" w:ascii="CESI仿宋-GB2312" w:hAnsi="CESI仿宋-GB2312" w:eastAsia="CESI仿宋-GB2312" w:cs="CESI仿宋-GB2312"/>
          <w:sz w:val="32"/>
          <w:szCs w:val="32"/>
          <w:lang w:eastAsia="zh-CN"/>
        </w:rPr>
        <w:t>基本理论、基础知识、基本技能</w:t>
      </w:r>
      <w:r>
        <w:rPr>
          <w:rFonts w:hint="eastAsia" w:ascii="CESI仿宋-GB2312" w:hAnsi="CESI仿宋-GB2312" w:eastAsia="CESI仿宋-GB2312" w:cs="CESI仿宋-GB2312"/>
          <w:sz w:val="32"/>
          <w:szCs w:val="32"/>
        </w:rPr>
        <w:t>、中医经典学习为辅助，学习模式应符合中医药人才成长和学术传承规律。</w:t>
      </w:r>
    </w:p>
    <w:p>
      <w:pPr>
        <w:ind w:firstLine="601" w:firstLineChars="188"/>
        <w:rPr>
          <w:rFonts w:hint="default" w:ascii="仿宋" w:hAnsi="仿宋" w:eastAsia="仿宋"/>
          <w:sz w:val="32"/>
          <w:szCs w:val="32"/>
        </w:rPr>
      </w:pPr>
    </w:p>
    <w:p>
      <w:pPr>
        <w:ind w:firstLine="601" w:firstLineChars="188"/>
        <w:jc w:val="center"/>
        <w:rPr>
          <w:rFonts w:hint="default" w:ascii="CESI黑体-GB2312" w:hAnsi="CESI黑体-GB2312" w:eastAsia="CESI黑体-GB2312" w:cs="CESI黑体-GB2312"/>
          <w:b w:val="0"/>
          <w:bCs/>
          <w:color w:val="000000"/>
          <w:kern w:val="0"/>
          <w:sz w:val="32"/>
          <w:szCs w:val="32"/>
        </w:rPr>
      </w:pPr>
      <w:r>
        <w:rPr>
          <w:rFonts w:hint="eastAsia" w:ascii="CESI黑体-GB2312" w:hAnsi="CESI黑体-GB2312" w:eastAsia="CESI黑体-GB2312" w:cs="CESI黑体-GB2312"/>
          <w:b w:val="0"/>
          <w:bCs/>
          <w:color w:val="000000"/>
          <w:kern w:val="0"/>
          <w:sz w:val="32"/>
          <w:szCs w:val="32"/>
        </w:rPr>
        <w:t>第二</w:t>
      </w:r>
      <w:r>
        <w:rPr>
          <w:rFonts w:hint="default" w:ascii="CESI黑体-GB2312" w:hAnsi="CESI黑体-GB2312" w:eastAsia="CESI黑体-GB2312" w:cs="CESI黑体-GB2312"/>
          <w:b w:val="0"/>
          <w:bCs/>
          <w:color w:val="000000"/>
          <w:kern w:val="0"/>
          <w:sz w:val="32"/>
          <w:szCs w:val="32"/>
        </w:rPr>
        <w:t>章</w:t>
      </w:r>
      <w:r>
        <w:rPr>
          <w:rFonts w:hint="eastAsia" w:ascii="CESI黑体-GB2312" w:hAnsi="CESI黑体-GB2312" w:eastAsia="CESI黑体-GB2312" w:cs="CESI黑体-GB2312"/>
          <w:b w:val="0"/>
          <w:bCs/>
          <w:color w:val="000000"/>
          <w:kern w:val="0"/>
          <w:sz w:val="32"/>
          <w:szCs w:val="32"/>
        </w:rPr>
        <w:t xml:space="preserve">  </w:t>
      </w:r>
      <w:r>
        <w:rPr>
          <w:rFonts w:hint="default" w:ascii="CESI黑体-GB2312" w:hAnsi="CESI黑体-GB2312" w:eastAsia="CESI黑体-GB2312" w:cs="CESI黑体-GB2312"/>
          <w:b w:val="0"/>
          <w:bCs/>
          <w:color w:val="000000"/>
          <w:kern w:val="0"/>
          <w:sz w:val="32"/>
          <w:szCs w:val="32"/>
        </w:rPr>
        <w:t>机构和人员基本要求</w:t>
      </w:r>
    </w:p>
    <w:p>
      <w:pPr>
        <w:ind w:firstLine="1921" w:firstLineChars="600"/>
        <w:rPr>
          <w:rFonts w:ascii="仿宋" w:hAnsi="仿宋" w:eastAsia="仿宋"/>
          <w:b/>
          <w:color w:val="000000"/>
          <w:sz w:val="32"/>
          <w:szCs w:val="32"/>
        </w:rPr>
      </w:pPr>
      <w:r>
        <w:rPr>
          <w:rFonts w:hint="eastAsia" w:ascii="仿宋" w:hAnsi="仿宋" w:eastAsia="仿宋"/>
          <w:b/>
          <w:color w:val="000000"/>
          <w:sz w:val="32"/>
          <w:szCs w:val="32"/>
        </w:rPr>
        <w:t xml:space="preserve"> </w:t>
      </w:r>
    </w:p>
    <w:p>
      <w:pPr>
        <w:ind w:firstLine="640" w:firstLineChars="200"/>
        <w:rPr>
          <w:rStyle w:val="11"/>
          <w:rFonts w:hint="eastAsia" w:ascii="CESI仿宋-GB2312" w:hAnsi="CESI仿宋-GB2312" w:eastAsia="CESI仿宋-GB2312" w:cs="CESI仿宋-GB2312"/>
          <w:kern w:val="0"/>
          <w:sz w:val="32"/>
          <w:szCs w:val="32"/>
        </w:rPr>
      </w:pPr>
      <w:r>
        <w:rPr>
          <w:rFonts w:hint="eastAsia" w:ascii="CESI黑体-GB2312" w:hAnsi="CESI黑体-GB2312" w:eastAsia="CESI黑体-GB2312" w:cs="CESI黑体-GB2312"/>
          <w:b w:val="0"/>
          <w:bCs/>
          <w:color w:val="000000"/>
          <w:kern w:val="0"/>
          <w:sz w:val="32"/>
          <w:szCs w:val="32"/>
        </w:rPr>
        <w:t>第</w:t>
      </w:r>
      <w:r>
        <w:rPr>
          <w:rFonts w:hint="default" w:ascii="CESI黑体-GB2312" w:hAnsi="CESI黑体-GB2312" w:eastAsia="CESI黑体-GB2312" w:cs="CESI黑体-GB2312"/>
          <w:b w:val="0"/>
          <w:bCs/>
          <w:color w:val="000000"/>
          <w:kern w:val="0"/>
          <w:sz w:val="32"/>
          <w:szCs w:val="32"/>
        </w:rPr>
        <w:t>四</w:t>
      </w:r>
      <w:r>
        <w:rPr>
          <w:rFonts w:hint="eastAsia" w:ascii="CESI黑体-GB2312" w:hAnsi="CESI黑体-GB2312" w:eastAsia="CESI黑体-GB2312" w:cs="CESI黑体-GB2312"/>
          <w:b w:val="0"/>
          <w:bCs/>
          <w:color w:val="000000"/>
          <w:kern w:val="0"/>
          <w:sz w:val="32"/>
          <w:szCs w:val="32"/>
        </w:rPr>
        <w:t>条</w:t>
      </w:r>
      <w:r>
        <w:rPr>
          <w:rFonts w:hint="default" w:ascii="仿宋" w:hAnsi="仿宋" w:eastAsia="仿宋" w:cs="黑体"/>
          <w:b/>
          <w:bCs/>
          <w:kern w:val="0"/>
          <w:sz w:val="32"/>
          <w:szCs w:val="32"/>
        </w:rPr>
        <w:t xml:space="preserve">  </w:t>
      </w:r>
      <w:r>
        <w:rPr>
          <w:rFonts w:hint="eastAsia" w:ascii="CESI仿宋-GB2312" w:hAnsi="CESI仿宋-GB2312" w:eastAsia="CESI仿宋-GB2312" w:cs="CESI仿宋-GB2312"/>
          <w:sz w:val="32"/>
          <w:szCs w:val="32"/>
        </w:rPr>
        <w:t>师承方式学习中医，应当主要在临床实践机构进行。中医师承</w:t>
      </w:r>
      <w:r>
        <w:rPr>
          <w:rFonts w:hint="eastAsia" w:ascii="CESI仿宋-GB2312" w:hAnsi="CESI仿宋-GB2312" w:eastAsia="CESI仿宋-GB2312" w:cs="CESI仿宋-GB2312"/>
          <w:bCs/>
          <w:kern w:val="0"/>
          <w:sz w:val="32"/>
          <w:szCs w:val="32"/>
        </w:rPr>
        <w:t>临床实践机构应当符合以下要求</w:t>
      </w:r>
      <w:r>
        <w:rPr>
          <w:rStyle w:val="11"/>
          <w:rFonts w:hint="eastAsia" w:ascii="CESI仿宋-GB2312" w:hAnsi="CESI仿宋-GB2312" w:eastAsia="CESI仿宋-GB2312" w:cs="CESI仿宋-GB2312"/>
          <w:kern w:val="0"/>
          <w:sz w:val="32"/>
          <w:szCs w:val="32"/>
        </w:rPr>
        <w:t>:</w:t>
      </w:r>
    </w:p>
    <w:p>
      <w:pPr>
        <w:ind w:firstLine="640" w:firstLineChars="200"/>
        <w:rPr>
          <w:rFonts w:hint="eastAsia" w:ascii="CESI仿宋-GB2312" w:hAnsi="CESI仿宋-GB2312" w:eastAsia="CESI仿宋-GB2312" w:cs="CESI仿宋-GB2312"/>
          <w:bCs/>
          <w:kern w:val="0"/>
          <w:sz w:val="32"/>
          <w:szCs w:val="32"/>
        </w:rPr>
      </w:pPr>
      <w:r>
        <w:rPr>
          <w:rFonts w:hint="eastAsia" w:ascii="CESI仿宋-GB2312" w:hAnsi="CESI仿宋-GB2312" w:eastAsia="CESI仿宋-GB2312" w:cs="CESI仿宋-GB2312"/>
          <w:bCs/>
          <w:kern w:val="0"/>
          <w:sz w:val="32"/>
          <w:szCs w:val="32"/>
        </w:rPr>
        <w:t>（一）具有</w:t>
      </w:r>
      <w:r>
        <w:rPr>
          <w:rFonts w:hint="eastAsia" w:ascii="CESI仿宋-GB2312" w:hAnsi="CESI仿宋-GB2312" w:eastAsia="CESI仿宋-GB2312" w:cs="CESI仿宋-GB2312"/>
          <w:color w:val="000000"/>
          <w:kern w:val="0"/>
          <w:sz w:val="32"/>
          <w:szCs w:val="32"/>
        </w:rPr>
        <w:t>《医疗机构执业许可证》或《中医诊所备案证》</w:t>
      </w:r>
      <w:r>
        <w:rPr>
          <w:rFonts w:hint="eastAsia" w:ascii="CESI仿宋-GB2312" w:hAnsi="CESI仿宋-GB2312" w:eastAsia="CESI仿宋-GB2312" w:cs="CESI仿宋-GB2312"/>
          <w:bCs/>
          <w:kern w:val="0"/>
          <w:sz w:val="32"/>
          <w:szCs w:val="32"/>
        </w:rPr>
        <w:t>的北京地区各级中医、中西医结合、民族医医疗机构和设置中医科的综合或专科医疗机构。</w:t>
      </w:r>
    </w:p>
    <w:p>
      <w:pPr>
        <w:ind w:firstLine="640" w:firstLineChars="200"/>
        <w:rPr>
          <w:rFonts w:hint="eastAsia" w:ascii="CESI仿宋-GB2312" w:hAnsi="CESI仿宋-GB2312" w:eastAsia="CESI仿宋-GB2312" w:cs="CESI仿宋-GB2312"/>
          <w:bCs/>
          <w:kern w:val="0"/>
          <w:sz w:val="32"/>
          <w:szCs w:val="32"/>
        </w:rPr>
      </w:pPr>
      <w:r>
        <w:rPr>
          <w:rFonts w:hint="eastAsia" w:ascii="CESI仿宋-GB2312" w:hAnsi="CESI仿宋-GB2312" w:eastAsia="CESI仿宋-GB2312" w:cs="CESI仿宋-GB2312"/>
          <w:bCs/>
          <w:kern w:val="0"/>
          <w:sz w:val="32"/>
          <w:szCs w:val="32"/>
        </w:rPr>
        <w:t>（二）须为师承人员的指导老师执业所在医疗机构。</w:t>
      </w:r>
    </w:p>
    <w:p>
      <w:pPr>
        <w:ind w:firstLine="640" w:firstLineChars="200"/>
        <w:rPr>
          <w:rFonts w:hint="eastAsia" w:ascii="CESI仿宋-GB2312" w:hAnsi="CESI仿宋-GB2312" w:eastAsia="CESI仿宋-GB2312" w:cs="CESI仿宋-GB2312"/>
          <w:bCs/>
          <w:kern w:val="0"/>
          <w:sz w:val="32"/>
          <w:szCs w:val="32"/>
        </w:rPr>
      </w:pPr>
      <w:r>
        <w:rPr>
          <w:rFonts w:hint="eastAsia" w:ascii="CESI仿宋-GB2312" w:hAnsi="CESI仿宋-GB2312" w:eastAsia="CESI仿宋-GB2312" w:cs="CESI仿宋-GB2312"/>
          <w:bCs/>
          <w:kern w:val="0"/>
          <w:sz w:val="32"/>
          <w:szCs w:val="32"/>
        </w:rPr>
        <w:t>（三）有管理部门和人员负责师承工作的管理，对师承人员及指导老师开展日常管理和考核。</w:t>
      </w:r>
    </w:p>
    <w:p>
      <w:pPr>
        <w:ind w:firstLine="640" w:firstLineChars="200"/>
        <w:rPr>
          <w:rFonts w:hint="eastAsia" w:ascii="CESI仿宋-GB2312" w:hAnsi="CESI仿宋-GB2312" w:eastAsia="CESI仿宋-GB2312" w:cs="CESI仿宋-GB2312"/>
          <w:bCs/>
          <w:kern w:val="0"/>
          <w:sz w:val="32"/>
          <w:szCs w:val="32"/>
        </w:rPr>
      </w:pPr>
      <w:r>
        <w:rPr>
          <w:rFonts w:hint="eastAsia" w:ascii="CESI黑体-GB2312" w:hAnsi="CESI黑体-GB2312" w:eastAsia="CESI黑体-GB2312" w:cs="CESI黑体-GB2312"/>
          <w:b w:val="0"/>
          <w:bCs/>
          <w:color w:val="000000"/>
          <w:kern w:val="0"/>
          <w:sz w:val="32"/>
          <w:szCs w:val="32"/>
        </w:rPr>
        <w:t>第</w:t>
      </w:r>
      <w:r>
        <w:rPr>
          <w:rFonts w:hint="default" w:ascii="CESI黑体-GB2312" w:hAnsi="CESI黑体-GB2312" w:eastAsia="CESI黑体-GB2312" w:cs="CESI黑体-GB2312"/>
          <w:b w:val="0"/>
          <w:bCs/>
          <w:color w:val="000000"/>
          <w:kern w:val="0"/>
          <w:sz w:val="32"/>
          <w:szCs w:val="32"/>
        </w:rPr>
        <w:t>五</w:t>
      </w:r>
      <w:r>
        <w:rPr>
          <w:rFonts w:hint="eastAsia" w:ascii="CESI黑体-GB2312" w:hAnsi="CESI黑体-GB2312" w:eastAsia="CESI黑体-GB2312" w:cs="CESI黑体-GB2312"/>
          <w:b w:val="0"/>
          <w:bCs/>
          <w:color w:val="000000"/>
          <w:kern w:val="0"/>
          <w:sz w:val="32"/>
          <w:szCs w:val="32"/>
        </w:rPr>
        <w:t>条</w:t>
      </w:r>
      <w:r>
        <w:rPr>
          <w:rFonts w:hint="default" w:ascii="仿宋" w:hAnsi="仿宋" w:eastAsia="仿宋" w:cs="黑体"/>
          <w:b/>
          <w:bCs/>
          <w:kern w:val="0"/>
          <w:sz w:val="32"/>
          <w:szCs w:val="32"/>
        </w:rPr>
        <w:t xml:space="preserve">  </w:t>
      </w:r>
      <w:r>
        <w:rPr>
          <w:rFonts w:hint="eastAsia" w:ascii="CESI仿宋-GB2312" w:hAnsi="CESI仿宋-GB2312" w:eastAsia="CESI仿宋-GB2312" w:cs="CESI仿宋-GB2312"/>
          <w:bCs/>
          <w:kern w:val="0"/>
          <w:sz w:val="32"/>
          <w:szCs w:val="32"/>
        </w:rPr>
        <w:t>临床实践机构职责包括：</w:t>
      </w:r>
    </w:p>
    <w:p>
      <w:pPr>
        <w:ind w:firstLine="640" w:firstLineChars="200"/>
        <w:rPr>
          <w:rFonts w:hint="eastAsia" w:ascii="CESI仿宋-GB2312" w:hAnsi="CESI仿宋-GB2312" w:eastAsia="CESI仿宋-GB2312" w:cs="CESI仿宋-GB2312"/>
          <w:bCs/>
          <w:kern w:val="0"/>
          <w:sz w:val="32"/>
          <w:szCs w:val="32"/>
        </w:rPr>
      </w:pPr>
      <w:r>
        <w:rPr>
          <w:rFonts w:hint="eastAsia" w:ascii="CESI仿宋-GB2312" w:hAnsi="CESI仿宋-GB2312" w:eastAsia="CESI仿宋-GB2312" w:cs="CESI仿宋-GB2312"/>
          <w:bCs/>
          <w:kern w:val="0"/>
          <w:sz w:val="32"/>
          <w:szCs w:val="32"/>
        </w:rPr>
        <w:t>（一）在不影响正常医疗教学活动的前提下，支持本机构执业的、符合条件的中医医师带教师承人员，</w:t>
      </w:r>
      <w:r>
        <w:rPr>
          <w:rFonts w:hint="eastAsia" w:ascii="CESI仿宋-GB2312" w:hAnsi="CESI仿宋-GB2312" w:eastAsia="CESI仿宋-GB2312" w:cs="CESI仿宋-GB2312"/>
          <w:bCs/>
          <w:i w:val="0"/>
          <w:iCs w:val="0"/>
          <w:caps w:val="0"/>
          <w:color w:val="auto"/>
          <w:spacing w:val="0"/>
          <w:kern w:val="0"/>
          <w:sz w:val="32"/>
          <w:szCs w:val="32"/>
        </w:rPr>
        <w:t>提供必要保障</w:t>
      </w:r>
      <w:r>
        <w:rPr>
          <w:rFonts w:hint="eastAsia" w:ascii="CESI仿宋-GB2312" w:hAnsi="CESI仿宋-GB2312" w:eastAsia="CESI仿宋-GB2312" w:cs="CESI仿宋-GB2312"/>
          <w:bCs/>
          <w:kern w:val="0"/>
          <w:sz w:val="32"/>
          <w:szCs w:val="32"/>
        </w:rPr>
        <w:t>。</w:t>
      </w:r>
    </w:p>
    <w:p>
      <w:pPr>
        <w:ind w:firstLine="640" w:firstLineChars="200"/>
        <w:rPr>
          <w:rFonts w:hint="eastAsia" w:ascii="CESI仿宋-GB2312" w:hAnsi="CESI仿宋-GB2312" w:eastAsia="CESI仿宋-GB2312" w:cs="CESI仿宋-GB2312"/>
          <w:bCs/>
          <w:kern w:val="0"/>
          <w:sz w:val="32"/>
          <w:szCs w:val="32"/>
          <w:lang w:eastAsia="zh-CN"/>
        </w:rPr>
      </w:pPr>
      <w:r>
        <w:rPr>
          <w:rFonts w:hint="eastAsia" w:ascii="CESI仿宋-GB2312" w:hAnsi="CESI仿宋-GB2312" w:eastAsia="CESI仿宋-GB2312" w:cs="CESI仿宋-GB2312"/>
          <w:bCs/>
          <w:kern w:val="0"/>
          <w:sz w:val="32"/>
          <w:szCs w:val="32"/>
        </w:rPr>
        <w:t>（二）将以本机构为临床实践机构的师承人员纳入机构进修学员范畴进行管理</w:t>
      </w:r>
      <w:r>
        <w:rPr>
          <w:rFonts w:hint="eastAsia" w:ascii="CESI仿宋-GB2312" w:hAnsi="CESI仿宋-GB2312" w:eastAsia="CESI仿宋-GB2312" w:cs="CESI仿宋-GB2312"/>
          <w:bCs/>
          <w:kern w:val="0"/>
          <w:sz w:val="32"/>
          <w:szCs w:val="32"/>
          <w:lang w:eastAsia="zh-CN"/>
        </w:rPr>
        <w:t>，负责其在本机构内临床实践行为的管理，保证医疗质量和医疗安全。</w:t>
      </w:r>
    </w:p>
    <w:p>
      <w:pPr>
        <w:numPr>
          <w:ilvl w:val="0"/>
          <w:numId w:val="1"/>
        </w:numPr>
        <w:ind w:firstLine="640" w:firstLineChars="200"/>
        <w:rPr>
          <w:rFonts w:hint="eastAsia" w:ascii="CESI仿宋-GB2312" w:hAnsi="CESI仿宋-GB2312" w:eastAsia="CESI仿宋-GB2312" w:cs="CESI仿宋-GB2312"/>
          <w:bCs/>
          <w:kern w:val="0"/>
          <w:sz w:val="32"/>
          <w:szCs w:val="32"/>
        </w:rPr>
      </w:pPr>
      <w:r>
        <w:rPr>
          <w:rFonts w:hint="eastAsia" w:ascii="CESI仿宋-GB2312" w:hAnsi="CESI仿宋-GB2312" w:eastAsia="CESI仿宋-GB2312" w:cs="CESI仿宋-GB2312"/>
          <w:bCs/>
          <w:kern w:val="0"/>
          <w:sz w:val="32"/>
          <w:szCs w:val="32"/>
        </w:rPr>
        <w:t>建立师承工作档案，定期检查并考核指导老师带教、师承人员跟师学习情况，开展平时考核和年度考核，做好记录并存档。</w:t>
      </w:r>
    </w:p>
    <w:p>
      <w:pPr>
        <w:ind w:firstLine="636" w:firstLineChars="199"/>
        <w:rPr>
          <w:rFonts w:hint="default" w:ascii="仿宋" w:hAnsi="仿宋" w:eastAsia="仿宋"/>
          <w:sz w:val="32"/>
          <w:szCs w:val="32"/>
        </w:rPr>
      </w:pPr>
      <w:r>
        <w:rPr>
          <w:rFonts w:hint="eastAsia" w:ascii="CESI黑体-GB2312" w:hAnsi="CESI黑体-GB2312" w:eastAsia="CESI黑体-GB2312" w:cs="CESI黑体-GB2312"/>
          <w:b w:val="0"/>
          <w:bCs/>
          <w:color w:val="000000"/>
          <w:kern w:val="0"/>
          <w:sz w:val="32"/>
          <w:szCs w:val="32"/>
        </w:rPr>
        <w:t>第</w:t>
      </w:r>
      <w:r>
        <w:rPr>
          <w:rFonts w:hint="default" w:ascii="CESI黑体-GB2312" w:hAnsi="CESI黑体-GB2312" w:eastAsia="CESI黑体-GB2312" w:cs="CESI黑体-GB2312"/>
          <w:b w:val="0"/>
          <w:bCs/>
          <w:color w:val="000000"/>
          <w:kern w:val="0"/>
          <w:sz w:val="32"/>
          <w:szCs w:val="32"/>
        </w:rPr>
        <w:t>六</w:t>
      </w:r>
      <w:r>
        <w:rPr>
          <w:rFonts w:hint="eastAsia" w:ascii="CESI黑体-GB2312" w:hAnsi="CESI黑体-GB2312" w:eastAsia="CESI黑体-GB2312" w:cs="CESI黑体-GB2312"/>
          <w:b w:val="0"/>
          <w:bCs/>
          <w:color w:val="000000"/>
          <w:kern w:val="0"/>
          <w:sz w:val="32"/>
          <w:szCs w:val="32"/>
        </w:rPr>
        <w:t>条</w:t>
      </w:r>
      <w:r>
        <w:rPr>
          <w:rFonts w:hint="default" w:ascii="仿宋" w:hAnsi="仿宋" w:eastAsia="仿宋" w:cs="黑体"/>
          <w:b/>
          <w:bCs/>
          <w:kern w:val="0"/>
          <w:sz w:val="32"/>
          <w:szCs w:val="32"/>
        </w:rPr>
        <w:t xml:space="preserve">  </w:t>
      </w:r>
      <w:r>
        <w:rPr>
          <w:rFonts w:hint="eastAsia" w:ascii="CESI仿宋-GB2312" w:hAnsi="CESI仿宋-GB2312" w:eastAsia="CESI仿宋-GB2312" w:cs="CESI仿宋-GB2312"/>
          <w:sz w:val="32"/>
          <w:szCs w:val="32"/>
        </w:rPr>
        <w:t>指导老师及其带教师承人员数量应符合《传统医学师承和确有专长人员医师资格考核考试办法》或《中医医术确有专长人员医师资格考核注册管理暂行办法》的规定，且五年内无医疗事故或严重医疗差错发生，但带教师承人员总数不宜超过4名。</w:t>
      </w:r>
    </w:p>
    <w:p>
      <w:pPr>
        <w:ind w:firstLine="636" w:firstLineChars="199"/>
        <w:rPr>
          <w:rFonts w:hint="eastAsia" w:ascii="CESI仿宋-GB2312" w:hAnsi="CESI仿宋-GB2312" w:eastAsia="CESI仿宋-GB2312" w:cs="CESI仿宋-GB2312"/>
          <w:sz w:val="32"/>
          <w:szCs w:val="32"/>
        </w:rPr>
      </w:pPr>
      <w:r>
        <w:rPr>
          <w:rFonts w:hint="eastAsia" w:ascii="CESI黑体-GB2312" w:hAnsi="CESI黑体-GB2312" w:eastAsia="CESI黑体-GB2312" w:cs="CESI黑体-GB2312"/>
          <w:b w:val="0"/>
          <w:bCs/>
          <w:color w:val="000000"/>
          <w:kern w:val="0"/>
          <w:sz w:val="32"/>
          <w:szCs w:val="32"/>
        </w:rPr>
        <w:t>第</w:t>
      </w:r>
      <w:r>
        <w:rPr>
          <w:rFonts w:hint="default" w:ascii="CESI黑体-GB2312" w:hAnsi="CESI黑体-GB2312" w:eastAsia="CESI黑体-GB2312" w:cs="CESI黑体-GB2312"/>
          <w:b w:val="0"/>
          <w:bCs/>
          <w:color w:val="000000"/>
          <w:kern w:val="0"/>
          <w:sz w:val="32"/>
          <w:szCs w:val="32"/>
        </w:rPr>
        <w:t>七</w:t>
      </w:r>
      <w:r>
        <w:rPr>
          <w:rFonts w:hint="eastAsia" w:ascii="CESI黑体-GB2312" w:hAnsi="CESI黑体-GB2312" w:eastAsia="CESI黑体-GB2312" w:cs="CESI黑体-GB2312"/>
          <w:b w:val="0"/>
          <w:bCs/>
          <w:color w:val="000000"/>
          <w:kern w:val="0"/>
          <w:sz w:val="32"/>
          <w:szCs w:val="32"/>
        </w:rPr>
        <w:t>条</w:t>
      </w:r>
      <w:r>
        <w:rPr>
          <w:rFonts w:hint="default" w:ascii="仿宋" w:hAnsi="仿宋" w:eastAsia="仿宋" w:cs="宋体"/>
          <w:b/>
          <w:bCs/>
          <w:color w:val="000000"/>
          <w:kern w:val="0"/>
          <w:sz w:val="32"/>
          <w:szCs w:val="32"/>
        </w:rPr>
        <w:t xml:space="preserve">  </w:t>
      </w:r>
      <w:r>
        <w:rPr>
          <w:rFonts w:hint="eastAsia" w:ascii="CESI仿宋-GB2312" w:hAnsi="CESI仿宋-GB2312" w:eastAsia="CESI仿宋-GB2312" w:cs="CESI仿宋-GB2312"/>
          <w:sz w:val="32"/>
          <w:szCs w:val="32"/>
        </w:rPr>
        <w:t>指导老师职责包括：</w:t>
      </w:r>
    </w:p>
    <w:p>
      <w:pPr>
        <w:ind w:firstLine="636" w:firstLineChars="199"/>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一）按照《传统医学师承和确有专长人员医师资格考核考试办法》或《中医医术确有专长人员医师资格考核注册管理暂行办法》的要求，结合个人中医临床专业学术特点，协同师承人员制定三年或五年的师承学习目标和计划，并按照计划完成每年度带教任务，确保带教时间和质量。</w:t>
      </w:r>
    </w:p>
    <w:p>
      <w:pPr>
        <w:ind w:firstLine="636" w:firstLineChars="199"/>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二）在执业中做好带教工作，教授师承人员中医临床学术经验、实践技能及中医病历书写等规范，指导其学习中医药理论和基础知识、经典著作，引导其树立中医临床思维，并定期开展有针对性的考核，同时，还应注重对师承人员医德医风的培养。</w:t>
      </w:r>
    </w:p>
    <w:p>
      <w:pPr>
        <w:ind w:firstLine="636" w:firstLineChars="199"/>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eastAsia="zh-CN"/>
        </w:rPr>
        <w:t>（三）指导老师应指导师承人员自学包括但不限于体现其医术渊源的古籍经典、本人著述以及记录有本人学术经验的笔记等。</w:t>
      </w:r>
    </w:p>
    <w:p>
      <w:pPr>
        <w:ind w:firstLine="636" w:firstLineChars="199"/>
        <w:rPr>
          <w:rFonts w:hint="eastAsia" w:ascii="CESI仿宋-GB2312" w:hAnsi="CESI仿宋-GB2312" w:eastAsia="CESI仿宋-GB2312" w:cs="CESI仿宋-GB2312"/>
          <w:sz w:val="32"/>
          <w:szCs w:val="32"/>
        </w:rPr>
      </w:pPr>
      <w:r>
        <w:rPr>
          <w:rFonts w:hint="eastAsia" w:ascii="CESI黑体-GB2312" w:hAnsi="CESI黑体-GB2312" w:eastAsia="CESI黑体-GB2312" w:cs="CESI黑体-GB2312"/>
          <w:b w:val="0"/>
          <w:bCs/>
          <w:color w:val="000000"/>
          <w:kern w:val="0"/>
          <w:sz w:val="32"/>
          <w:szCs w:val="32"/>
        </w:rPr>
        <w:t>第</w:t>
      </w:r>
      <w:r>
        <w:rPr>
          <w:rFonts w:hint="default" w:ascii="CESI黑体-GB2312" w:hAnsi="CESI黑体-GB2312" w:eastAsia="CESI黑体-GB2312" w:cs="CESI黑体-GB2312"/>
          <w:b w:val="0"/>
          <w:bCs/>
          <w:color w:val="000000"/>
          <w:kern w:val="0"/>
          <w:sz w:val="32"/>
          <w:szCs w:val="32"/>
        </w:rPr>
        <w:t>八</w:t>
      </w:r>
      <w:r>
        <w:rPr>
          <w:rFonts w:hint="eastAsia" w:ascii="CESI黑体-GB2312" w:hAnsi="CESI黑体-GB2312" w:eastAsia="CESI黑体-GB2312" w:cs="CESI黑体-GB2312"/>
          <w:b w:val="0"/>
          <w:bCs/>
          <w:color w:val="000000"/>
          <w:kern w:val="0"/>
          <w:sz w:val="32"/>
          <w:szCs w:val="32"/>
        </w:rPr>
        <w:t>条</w:t>
      </w:r>
      <w:r>
        <w:rPr>
          <w:rFonts w:hint="default" w:ascii="仿宋" w:hAnsi="仿宋" w:eastAsia="仿宋" w:cs="宋体"/>
          <w:b/>
          <w:bCs/>
          <w:color w:val="000000"/>
          <w:kern w:val="0"/>
          <w:sz w:val="32"/>
          <w:szCs w:val="32"/>
        </w:rPr>
        <w:t xml:space="preserve">  </w:t>
      </w:r>
      <w:r>
        <w:rPr>
          <w:rFonts w:hint="eastAsia" w:ascii="CESI仿宋-GB2312" w:hAnsi="CESI仿宋-GB2312" w:eastAsia="CESI仿宋-GB2312" w:cs="CESI仿宋-GB2312"/>
          <w:sz w:val="32"/>
          <w:szCs w:val="32"/>
        </w:rPr>
        <w:t>师承人员应符合《传统医学师承和确有专长人员医师资格考核考试办法》或《中医医术确有专长人员医师资格考核注册管理暂行办法》的要求，连续跟师学习满三年或五年。</w:t>
      </w:r>
    </w:p>
    <w:p>
      <w:pPr>
        <w:ind w:firstLine="636" w:firstLineChars="199"/>
        <w:rPr>
          <w:rFonts w:hint="eastAsia" w:ascii="CESI仿宋-GB2312" w:hAnsi="CESI仿宋-GB2312" w:eastAsia="CESI仿宋-GB2312" w:cs="CESI仿宋-GB2312"/>
          <w:sz w:val="32"/>
          <w:szCs w:val="32"/>
        </w:rPr>
      </w:pPr>
      <w:r>
        <w:rPr>
          <w:rFonts w:hint="eastAsia" w:ascii="CESI黑体-GB2312" w:hAnsi="CESI黑体-GB2312" w:eastAsia="CESI黑体-GB2312" w:cs="CESI黑体-GB2312"/>
          <w:b w:val="0"/>
          <w:bCs/>
          <w:color w:val="000000"/>
          <w:kern w:val="0"/>
          <w:sz w:val="32"/>
          <w:szCs w:val="32"/>
        </w:rPr>
        <w:t>第</w:t>
      </w:r>
      <w:r>
        <w:rPr>
          <w:rFonts w:hint="default" w:ascii="CESI黑体-GB2312" w:hAnsi="CESI黑体-GB2312" w:eastAsia="CESI黑体-GB2312" w:cs="CESI黑体-GB2312"/>
          <w:b w:val="0"/>
          <w:bCs/>
          <w:color w:val="000000"/>
          <w:kern w:val="0"/>
          <w:sz w:val="32"/>
          <w:szCs w:val="32"/>
        </w:rPr>
        <w:t>九</w:t>
      </w:r>
      <w:r>
        <w:rPr>
          <w:rFonts w:hint="eastAsia" w:ascii="CESI黑体-GB2312" w:hAnsi="CESI黑体-GB2312" w:eastAsia="CESI黑体-GB2312" w:cs="CESI黑体-GB2312"/>
          <w:b w:val="0"/>
          <w:bCs/>
          <w:color w:val="000000"/>
          <w:kern w:val="0"/>
          <w:sz w:val="32"/>
          <w:szCs w:val="32"/>
        </w:rPr>
        <w:t>条</w:t>
      </w:r>
      <w:r>
        <w:rPr>
          <w:rFonts w:hint="default" w:ascii="仿宋" w:hAnsi="仿宋" w:eastAsia="仿宋" w:cs="宋体"/>
          <w:b/>
          <w:bCs/>
          <w:color w:val="000000"/>
          <w:kern w:val="0"/>
          <w:sz w:val="32"/>
          <w:szCs w:val="32"/>
        </w:rPr>
        <w:t xml:space="preserve">  </w:t>
      </w:r>
      <w:r>
        <w:rPr>
          <w:rFonts w:hint="eastAsia" w:ascii="CESI仿宋-GB2312" w:hAnsi="CESI仿宋-GB2312" w:eastAsia="CESI仿宋-GB2312" w:cs="CESI仿宋-GB2312"/>
          <w:sz w:val="32"/>
          <w:szCs w:val="32"/>
        </w:rPr>
        <w:t>师承人员应在指导老师辅导下，制定三年或五年的师承学习计划，保证学习时间，学习指导老师的学术经验和技术专长，参加全市统一组织的中医药基础理论、中医经典著作，以及其他公共科目的学习，完成师承学习任务。</w:t>
      </w:r>
    </w:p>
    <w:p>
      <w:pPr>
        <w:ind w:firstLine="636" w:firstLineChars="199"/>
        <w:rPr>
          <w:rFonts w:ascii="仿宋" w:hAnsi="仿宋" w:eastAsia="仿宋" w:cs="宋体"/>
          <w:color w:val="000000"/>
          <w:kern w:val="0"/>
          <w:sz w:val="32"/>
          <w:szCs w:val="32"/>
        </w:rPr>
      </w:pPr>
      <w:r>
        <w:rPr>
          <w:rFonts w:hint="eastAsia" w:ascii="CESI仿宋-GB2312" w:hAnsi="CESI仿宋-GB2312" w:eastAsia="CESI仿宋-GB2312" w:cs="CESI仿宋-GB2312"/>
          <w:sz w:val="32"/>
          <w:szCs w:val="32"/>
        </w:rPr>
        <w:t>师承人员应服从临床实践机构的管理，接受其组织的检查和考核。</w:t>
      </w:r>
      <w:r>
        <w:rPr>
          <w:rFonts w:hint="eastAsia" w:ascii="CESI仿宋-GB2312" w:hAnsi="CESI仿宋-GB2312" w:eastAsia="CESI仿宋-GB2312" w:cs="CESI仿宋-GB2312"/>
          <w:b w:val="0"/>
          <w:bCs w:val="0"/>
          <w:kern w:val="2"/>
          <w:sz w:val="32"/>
          <w:szCs w:val="32"/>
        </w:rPr>
        <w:t xml:space="preserve"> </w:t>
      </w:r>
      <w:r>
        <w:rPr>
          <w:rFonts w:hint="eastAsia" w:ascii="CESI仿宋-GB2312" w:hAnsi="CESI仿宋-GB2312" w:eastAsia="CESI仿宋-GB2312" w:cs="CESI仿宋-GB2312"/>
          <w:sz w:val="32"/>
          <w:szCs w:val="32"/>
        </w:rPr>
        <w:t xml:space="preserve"> </w:t>
      </w:r>
      <w:r>
        <w:rPr>
          <w:rFonts w:hint="eastAsia" w:ascii="CESI仿宋-GB2312" w:hAnsi="CESI仿宋-GB2312" w:eastAsia="CESI仿宋-GB2312" w:cs="CESI仿宋-GB2312"/>
          <w:sz w:val="32"/>
          <w:szCs w:val="32"/>
        </w:rPr>
        <w:br w:type="textWrapping"/>
      </w:r>
    </w:p>
    <w:p>
      <w:pPr>
        <w:ind w:firstLine="2560" w:firstLineChars="800"/>
        <w:rPr>
          <w:rFonts w:hint="eastAsia" w:ascii="CESI黑体-GB2312" w:hAnsi="CESI黑体-GB2312" w:eastAsia="CESI黑体-GB2312" w:cs="CESI黑体-GB2312"/>
          <w:b w:val="0"/>
          <w:bCs w:val="0"/>
          <w:color w:val="000000"/>
          <w:sz w:val="32"/>
          <w:szCs w:val="32"/>
        </w:rPr>
      </w:pPr>
      <w:r>
        <w:rPr>
          <w:rFonts w:hint="eastAsia" w:ascii="CESI黑体-GB2312" w:hAnsi="CESI黑体-GB2312" w:eastAsia="CESI黑体-GB2312" w:cs="CESI黑体-GB2312"/>
          <w:b w:val="0"/>
          <w:bCs w:val="0"/>
          <w:color w:val="000000"/>
          <w:kern w:val="0"/>
          <w:sz w:val="32"/>
          <w:szCs w:val="32"/>
        </w:rPr>
        <w:t xml:space="preserve">第三章 </w:t>
      </w:r>
      <w:r>
        <w:rPr>
          <w:rFonts w:hint="eastAsia" w:ascii="CESI黑体-GB2312" w:hAnsi="CESI黑体-GB2312" w:eastAsia="CESI黑体-GB2312" w:cs="CESI黑体-GB2312"/>
          <w:b w:val="0"/>
          <w:bCs w:val="0"/>
          <w:color w:val="000000"/>
          <w:sz w:val="32"/>
          <w:szCs w:val="32"/>
        </w:rPr>
        <w:t>师承学习基本要求</w:t>
      </w:r>
    </w:p>
    <w:p>
      <w:pPr>
        <w:ind w:firstLine="2562" w:firstLineChars="800"/>
        <w:rPr>
          <w:rFonts w:hint="eastAsia" w:ascii="仿宋" w:hAnsi="仿宋" w:eastAsia="仿宋"/>
          <w:b/>
          <w:color w:val="000000"/>
          <w:sz w:val="32"/>
          <w:szCs w:val="32"/>
        </w:rPr>
      </w:pPr>
    </w:p>
    <w:p>
      <w:pPr>
        <w:ind w:firstLine="627" w:firstLineChars="196"/>
        <w:rPr>
          <w:rStyle w:val="11"/>
          <w:rFonts w:hint="eastAsia" w:ascii="CESI仿宋-GB2312" w:hAnsi="CESI仿宋-GB2312" w:eastAsia="CESI仿宋-GB2312" w:cs="CESI仿宋-GB2312"/>
          <w:b w:val="0"/>
          <w:bCs/>
          <w:kern w:val="0"/>
          <w:sz w:val="32"/>
          <w:szCs w:val="32"/>
        </w:rPr>
      </w:pPr>
      <w:r>
        <w:rPr>
          <w:rFonts w:hint="eastAsia" w:ascii="CESI黑体-GB2312" w:hAnsi="CESI黑体-GB2312" w:eastAsia="CESI黑体-GB2312" w:cs="CESI黑体-GB2312"/>
          <w:b w:val="0"/>
          <w:bCs w:val="0"/>
          <w:color w:val="000000"/>
          <w:kern w:val="0"/>
          <w:sz w:val="32"/>
          <w:szCs w:val="32"/>
        </w:rPr>
        <w:t>第</w:t>
      </w:r>
      <w:r>
        <w:rPr>
          <w:rFonts w:hint="default" w:ascii="CESI黑体-GB2312" w:hAnsi="CESI黑体-GB2312" w:eastAsia="CESI黑体-GB2312" w:cs="CESI黑体-GB2312"/>
          <w:b w:val="0"/>
          <w:bCs w:val="0"/>
          <w:color w:val="000000"/>
          <w:kern w:val="0"/>
          <w:sz w:val="32"/>
          <w:szCs w:val="32"/>
        </w:rPr>
        <w:t>十</w:t>
      </w:r>
      <w:r>
        <w:rPr>
          <w:rFonts w:hint="eastAsia" w:ascii="CESI黑体-GB2312" w:hAnsi="CESI黑体-GB2312" w:eastAsia="CESI黑体-GB2312" w:cs="CESI黑体-GB2312"/>
          <w:b w:val="0"/>
          <w:bCs w:val="0"/>
          <w:color w:val="000000"/>
          <w:kern w:val="0"/>
          <w:sz w:val="32"/>
          <w:szCs w:val="32"/>
        </w:rPr>
        <w:t>条</w:t>
      </w:r>
      <w:r>
        <w:rPr>
          <w:rFonts w:hint="default" w:ascii="CESI黑体-GB2312" w:hAnsi="CESI黑体-GB2312" w:eastAsia="CESI黑体-GB2312" w:cs="CESI黑体-GB2312"/>
          <w:b w:val="0"/>
          <w:bCs w:val="0"/>
          <w:color w:val="000000"/>
          <w:kern w:val="0"/>
          <w:sz w:val="32"/>
          <w:szCs w:val="32"/>
        </w:rPr>
        <w:t xml:space="preserve"> </w:t>
      </w:r>
      <w:r>
        <w:rPr>
          <w:rFonts w:hint="default" w:ascii="仿宋" w:hAnsi="仿宋" w:eastAsia="仿宋" w:cs="黑体"/>
          <w:b/>
          <w:bCs/>
          <w:kern w:val="0"/>
          <w:sz w:val="32"/>
          <w:szCs w:val="32"/>
        </w:rPr>
        <w:t xml:space="preserve"> </w:t>
      </w:r>
      <w:r>
        <w:rPr>
          <w:rStyle w:val="11"/>
          <w:rFonts w:hint="eastAsia" w:ascii="CESI仿宋-GB2312" w:hAnsi="CESI仿宋-GB2312" w:eastAsia="CESI仿宋-GB2312" w:cs="CESI仿宋-GB2312"/>
          <w:b w:val="0"/>
          <w:bCs/>
          <w:kern w:val="0"/>
          <w:sz w:val="32"/>
          <w:szCs w:val="32"/>
        </w:rPr>
        <w:t>师承人员以下列方式开展师承学习：</w:t>
      </w:r>
    </w:p>
    <w:p>
      <w:pPr>
        <w:ind w:firstLine="627" w:firstLineChars="196"/>
        <w:rPr>
          <w:rFonts w:hint="eastAsia" w:ascii="CESI仿宋-GB2312" w:hAnsi="CESI仿宋-GB2312" w:eastAsia="CESI仿宋-GB2312" w:cs="CESI仿宋-GB2312"/>
          <w:color w:val="000000"/>
          <w:kern w:val="0"/>
          <w:sz w:val="32"/>
          <w:szCs w:val="32"/>
        </w:rPr>
      </w:pPr>
      <w:r>
        <w:rPr>
          <w:rFonts w:hint="eastAsia" w:ascii="CESI仿宋-GB2312" w:hAnsi="CESI仿宋-GB2312" w:eastAsia="CESI仿宋-GB2312" w:cs="CESI仿宋-GB2312"/>
          <w:color w:val="000000"/>
          <w:kern w:val="0"/>
          <w:sz w:val="32"/>
          <w:szCs w:val="32"/>
        </w:rPr>
        <w:t>（一）跟师学习：以指导老师授课和临床实践学习相结合，学习指导老师临床学术经验和技术专长，并按照要求填写《传统医学师承人员学习记录手册》或《北京市中医医术确有专长师承学习手册》。每年完成理论及实践学习记录不少于50篇，病案记录不少于100份。</w:t>
      </w:r>
    </w:p>
    <w:p>
      <w:pPr>
        <w:ind w:firstLine="640" w:firstLineChars="200"/>
        <w:rPr>
          <w:rStyle w:val="11"/>
          <w:rFonts w:hint="eastAsia" w:ascii="CESI仿宋-GB2312" w:hAnsi="CESI仿宋-GB2312" w:eastAsia="CESI仿宋-GB2312" w:cs="CESI仿宋-GB2312"/>
          <w:b w:val="0"/>
          <w:bCs/>
          <w:color w:val="000000"/>
          <w:kern w:val="0"/>
          <w:sz w:val="32"/>
          <w:szCs w:val="32"/>
        </w:rPr>
      </w:pPr>
      <w:r>
        <w:rPr>
          <w:rFonts w:hint="eastAsia" w:ascii="CESI仿宋-GB2312" w:hAnsi="CESI仿宋-GB2312" w:eastAsia="CESI仿宋-GB2312" w:cs="CESI仿宋-GB2312"/>
          <w:color w:val="000000"/>
          <w:kern w:val="0"/>
          <w:sz w:val="32"/>
          <w:szCs w:val="32"/>
        </w:rPr>
        <w:t>（二）集中培训学习：参加由市级中医药主管部门要求的公共科目的培训，</w:t>
      </w:r>
      <w:r>
        <w:rPr>
          <w:rStyle w:val="11"/>
          <w:rFonts w:hint="eastAsia" w:ascii="CESI仿宋-GB2312" w:hAnsi="CESI仿宋-GB2312" w:eastAsia="CESI仿宋-GB2312" w:cs="CESI仿宋-GB2312"/>
          <w:b w:val="0"/>
          <w:bCs/>
          <w:color w:val="000000"/>
          <w:kern w:val="0"/>
          <w:sz w:val="32"/>
          <w:szCs w:val="32"/>
        </w:rPr>
        <w:t>包括法律法规知识、基本急救技能、医疗质量核心制度、院感防控知识、传染病防治知识及报告制度等。</w:t>
      </w:r>
    </w:p>
    <w:p>
      <w:pPr>
        <w:ind w:firstLine="640" w:firstLineChars="200"/>
        <w:rPr>
          <w:rStyle w:val="11"/>
          <w:rFonts w:hint="default" w:ascii="仿宋" w:hAnsi="仿宋" w:eastAsia="仿宋" w:cs="黑体"/>
          <w:b w:val="0"/>
          <w:bCs/>
          <w:color w:val="000000"/>
          <w:kern w:val="0"/>
          <w:sz w:val="32"/>
          <w:szCs w:val="32"/>
        </w:rPr>
      </w:pPr>
      <w:r>
        <w:rPr>
          <w:rStyle w:val="11"/>
          <w:rFonts w:hint="eastAsia" w:ascii="CESI仿宋-GB2312" w:hAnsi="CESI仿宋-GB2312" w:eastAsia="CESI仿宋-GB2312" w:cs="CESI仿宋-GB2312"/>
          <w:b w:val="0"/>
          <w:bCs/>
          <w:color w:val="000000"/>
          <w:kern w:val="0"/>
          <w:sz w:val="32"/>
          <w:szCs w:val="32"/>
        </w:rPr>
        <w:t>（三）自学：</w:t>
      </w:r>
      <w:r>
        <w:rPr>
          <w:rFonts w:hint="eastAsia" w:ascii="CESI仿宋-GB2312" w:hAnsi="CESI仿宋-GB2312" w:eastAsia="CESI仿宋-GB2312" w:cs="CESI仿宋-GB2312"/>
          <w:color w:val="000000"/>
          <w:kern w:val="0"/>
          <w:sz w:val="32"/>
          <w:szCs w:val="32"/>
        </w:rPr>
        <w:t>自主学习中医理论及基础知识</w:t>
      </w:r>
      <w:r>
        <w:rPr>
          <w:rFonts w:hint="eastAsia" w:ascii="CESI仿宋-GB2312" w:hAnsi="CESI仿宋-GB2312" w:eastAsia="CESI仿宋-GB2312" w:cs="CESI仿宋-GB2312"/>
          <w:sz w:val="32"/>
          <w:szCs w:val="32"/>
        </w:rPr>
        <w:t>、</w:t>
      </w:r>
      <w:r>
        <w:rPr>
          <w:rFonts w:hint="eastAsia" w:ascii="CESI仿宋-GB2312" w:hAnsi="CESI仿宋-GB2312" w:eastAsia="CESI仿宋-GB2312" w:cs="CESI仿宋-GB2312"/>
          <w:color w:val="000000"/>
          <w:kern w:val="0"/>
          <w:sz w:val="32"/>
          <w:szCs w:val="32"/>
        </w:rPr>
        <w:t>中医经典著作，每年完成学习体会不少于12篇。</w:t>
      </w:r>
    </w:p>
    <w:p>
      <w:pPr>
        <w:ind w:firstLine="800" w:firstLineChars="250"/>
        <w:rPr>
          <w:rStyle w:val="11"/>
          <w:rFonts w:hint="eastAsia" w:ascii="CESI仿宋-GB2312" w:hAnsi="CESI仿宋-GB2312" w:eastAsia="CESI仿宋-GB2312" w:cs="CESI仿宋-GB2312"/>
          <w:b w:val="0"/>
          <w:bCs/>
          <w:kern w:val="0"/>
          <w:sz w:val="32"/>
          <w:szCs w:val="32"/>
        </w:rPr>
      </w:pPr>
      <w:r>
        <w:rPr>
          <w:rFonts w:hint="eastAsia" w:ascii="CESI黑体-GB2312" w:hAnsi="CESI黑体-GB2312" w:eastAsia="CESI黑体-GB2312" w:cs="CESI黑体-GB2312"/>
          <w:b w:val="0"/>
          <w:bCs w:val="0"/>
          <w:color w:val="000000"/>
          <w:kern w:val="0"/>
          <w:sz w:val="32"/>
          <w:szCs w:val="32"/>
        </w:rPr>
        <w:t>第</w:t>
      </w:r>
      <w:r>
        <w:rPr>
          <w:rFonts w:hint="default" w:ascii="CESI黑体-GB2312" w:hAnsi="CESI黑体-GB2312" w:eastAsia="CESI黑体-GB2312" w:cs="CESI黑体-GB2312"/>
          <w:b w:val="0"/>
          <w:bCs w:val="0"/>
          <w:color w:val="000000"/>
          <w:kern w:val="0"/>
          <w:sz w:val="32"/>
          <w:szCs w:val="32"/>
        </w:rPr>
        <w:t>十一</w:t>
      </w:r>
      <w:r>
        <w:rPr>
          <w:rFonts w:hint="eastAsia" w:ascii="CESI黑体-GB2312" w:hAnsi="CESI黑体-GB2312" w:eastAsia="CESI黑体-GB2312" w:cs="CESI黑体-GB2312"/>
          <w:b w:val="0"/>
          <w:bCs w:val="0"/>
          <w:color w:val="000000"/>
          <w:kern w:val="0"/>
          <w:sz w:val="32"/>
          <w:szCs w:val="32"/>
        </w:rPr>
        <w:t>条</w:t>
      </w:r>
      <w:r>
        <w:rPr>
          <w:rFonts w:hint="default" w:ascii="CESI黑体-GB2312" w:hAnsi="CESI黑体-GB2312" w:eastAsia="CESI黑体-GB2312" w:cs="CESI黑体-GB2312"/>
          <w:b w:val="0"/>
          <w:bCs w:val="0"/>
          <w:color w:val="000000"/>
          <w:kern w:val="0"/>
          <w:sz w:val="32"/>
          <w:szCs w:val="32"/>
        </w:rPr>
        <w:t xml:space="preserve"> </w:t>
      </w:r>
      <w:r>
        <w:rPr>
          <w:rFonts w:hint="default" w:ascii="仿宋" w:hAnsi="仿宋" w:eastAsia="仿宋" w:cs="宋体"/>
          <w:b/>
          <w:bCs/>
          <w:color w:val="000000"/>
          <w:kern w:val="0"/>
          <w:sz w:val="32"/>
          <w:szCs w:val="32"/>
        </w:rPr>
        <w:t xml:space="preserve"> </w:t>
      </w:r>
      <w:r>
        <w:rPr>
          <w:rStyle w:val="11"/>
          <w:rFonts w:hint="eastAsia" w:ascii="CESI仿宋-GB2312" w:hAnsi="CESI仿宋-GB2312" w:eastAsia="CESI仿宋-GB2312" w:cs="CESI仿宋-GB2312"/>
          <w:b w:val="0"/>
          <w:bCs/>
          <w:kern w:val="0"/>
          <w:sz w:val="32"/>
          <w:szCs w:val="32"/>
        </w:rPr>
        <w:t>师承人员学习时间应达到如下要求：</w:t>
      </w:r>
    </w:p>
    <w:p>
      <w:pPr>
        <w:ind w:firstLine="627" w:firstLineChars="196"/>
        <w:rPr>
          <w:rStyle w:val="11"/>
          <w:rFonts w:hint="eastAsia" w:ascii="CESI仿宋-GB2312" w:hAnsi="CESI仿宋-GB2312" w:eastAsia="CESI仿宋-GB2312" w:cs="CESI仿宋-GB2312"/>
          <w:b w:val="0"/>
          <w:bCs/>
          <w:kern w:val="0"/>
          <w:sz w:val="32"/>
          <w:szCs w:val="32"/>
        </w:rPr>
      </w:pPr>
      <w:r>
        <w:rPr>
          <w:rStyle w:val="11"/>
          <w:rFonts w:hint="eastAsia" w:ascii="CESI仿宋-GB2312" w:hAnsi="CESI仿宋-GB2312" w:eastAsia="CESI仿宋-GB2312" w:cs="CESI仿宋-GB2312"/>
          <w:b w:val="0"/>
          <w:bCs/>
          <w:color w:val="000000" w:themeColor="text1"/>
          <w:kern w:val="0"/>
          <w:sz w:val="32"/>
          <w:szCs w:val="32"/>
          <w14:textFill>
            <w14:solidFill>
              <w14:schemeClr w14:val="tx1"/>
            </w14:solidFill>
          </w14:textFill>
        </w:rPr>
        <w:t>（一）师承人员应平均每周有不少于4个半天的跟师学习，</w:t>
      </w:r>
      <w:r>
        <w:rPr>
          <w:rFonts w:hint="eastAsia" w:ascii="CESI仿宋-GB2312" w:hAnsi="CESI仿宋-GB2312" w:eastAsia="CESI仿宋-GB2312" w:cs="CESI仿宋-GB2312"/>
          <w:color w:val="000000" w:themeColor="text1"/>
          <w:kern w:val="0"/>
          <w:sz w:val="32"/>
          <w:szCs w:val="32"/>
          <w14:textFill>
            <w14:solidFill>
              <w14:schemeClr w14:val="tx1"/>
            </w14:solidFill>
          </w14:textFill>
        </w:rPr>
        <w:t>每年不少于1000学时。依据《传统医学师承和确有专长人员医师资格考核考试办法》开展连续跟师三年的，</w:t>
      </w:r>
      <w:r>
        <w:rPr>
          <w:rStyle w:val="11"/>
          <w:rFonts w:hint="eastAsia" w:ascii="CESI仿宋-GB2312" w:hAnsi="CESI仿宋-GB2312" w:eastAsia="CESI仿宋-GB2312" w:cs="CESI仿宋-GB2312"/>
          <w:b w:val="0"/>
          <w:bCs/>
          <w:color w:val="000000" w:themeColor="text1"/>
          <w:kern w:val="0"/>
          <w:sz w:val="32"/>
          <w:szCs w:val="32"/>
          <w14:textFill>
            <w14:solidFill>
              <w14:schemeClr w14:val="tx1"/>
            </w14:solidFill>
          </w14:textFill>
        </w:rPr>
        <w:t>共计</w:t>
      </w:r>
      <w:r>
        <w:rPr>
          <w:rFonts w:hint="eastAsia" w:ascii="CESI仿宋-GB2312" w:hAnsi="CESI仿宋-GB2312" w:eastAsia="CESI仿宋-GB2312" w:cs="CESI仿宋-GB2312"/>
          <w:color w:val="000000" w:themeColor="text1"/>
          <w:kern w:val="0"/>
          <w:sz w:val="32"/>
          <w:szCs w:val="32"/>
          <w14:textFill>
            <w14:solidFill>
              <w14:schemeClr w14:val="tx1"/>
            </w14:solidFill>
          </w14:textFill>
        </w:rPr>
        <w:t>应</w:t>
      </w:r>
      <w:r>
        <w:rPr>
          <w:rStyle w:val="11"/>
          <w:rFonts w:hint="eastAsia" w:ascii="CESI仿宋-GB2312" w:hAnsi="CESI仿宋-GB2312" w:eastAsia="CESI仿宋-GB2312" w:cs="CESI仿宋-GB2312"/>
          <w:b w:val="0"/>
          <w:bCs/>
          <w:color w:val="000000" w:themeColor="text1"/>
          <w:kern w:val="0"/>
          <w:sz w:val="32"/>
          <w:szCs w:val="32"/>
          <w14:textFill>
            <w14:solidFill>
              <w14:schemeClr w14:val="tx1"/>
            </w14:solidFill>
          </w14:textFill>
        </w:rPr>
        <w:t>不少于3000学时。依据</w:t>
      </w:r>
      <w:r>
        <w:rPr>
          <w:rFonts w:hint="eastAsia" w:ascii="CESI仿宋-GB2312" w:hAnsi="CESI仿宋-GB2312" w:eastAsia="CESI仿宋-GB2312" w:cs="CESI仿宋-GB2312"/>
          <w:sz w:val="32"/>
          <w:szCs w:val="32"/>
        </w:rPr>
        <w:t>《中医医术确有专长人员医师资格考核注册管理暂行办法》开展连续跟师五年的，</w:t>
      </w:r>
      <w:r>
        <w:rPr>
          <w:rStyle w:val="11"/>
          <w:rFonts w:hint="eastAsia" w:ascii="CESI仿宋-GB2312" w:hAnsi="CESI仿宋-GB2312" w:eastAsia="CESI仿宋-GB2312" w:cs="CESI仿宋-GB2312"/>
          <w:b w:val="0"/>
          <w:bCs/>
          <w:kern w:val="0"/>
          <w:sz w:val="32"/>
          <w:szCs w:val="32"/>
        </w:rPr>
        <w:t>共计应不少于5000学时。</w:t>
      </w:r>
    </w:p>
    <w:p>
      <w:pPr>
        <w:ind w:firstLine="640" w:firstLineChars="200"/>
        <w:rPr>
          <w:rFonts w:hint="eastAsia" w:ascii="CESI仿宋-GB2312" w:hAnsi="CESI仿宋-GB2312" w:eastAsia="CESI仿宋-GB2312" w:cs="CESI仿宋-GB2312"/>
          <w:color w:val="000000"/>
          <w:kern w:val="0"/>
          <w:sz w:val="32"/>
          <w:szCs w:val="32"/>
        </w:rPr>
      </w:pPr>
      <w:r>
        <w:rPr>
          <w:rStyle w:val="11"/>
          <w:rFonts w:hint="eastAsia" w:ascii="CESI仿宋-GB2312" w:hAnsi="CESI仿宋-GB2312" w:eastAsia="CESI仿宋-GB2312" w:cs="CESI仿宋-GB2312"/>
          <w:b w:val="0"/>
          <w:bCs/>
          <w:kern w:val="0"/>
          <w:sz w:val="32"/>
          <w:szCs w:val="32"/>
        </w:rPr>
        <w:t>（二）师承人员</w:t>
      </w:r>
      <w:r>
        <w:rPr>
          <w:rFonts w:hint="eastAsia" w:ascii="CESI仿宋-GB2312" w:hAnsi="CESI仿宋-GB2312" w:eastAsia="CESI仿宋-GB2312" w:cs="CESI仿宋-GB2312"/>
          <w:color w:val="000000"/>
          <w:kern w:val="0"/>
          <w:sz w:val="32"/>
          <w:szCs w:val="32"/>
        </w:rPr>
        <w:t>每年度参加集中培训学习应不少于20学时。</w:t>
      </w:r>
    </w:p>
    <w:p>
      <w:pPr>
        <w:ind w:firstLine="761" w:firstLineChars="238"/>
        <w:rPr>
          <w:rFonts w:hint="eastAsia" w:ascii="CESI仿宋-GB2312" w:hAnsi="CESI仿宋-GB2312" w:eastAsia="CESI仿宋-GB2312" w:cs="CESI仿宋-GB2312"/>
          <w:color w:val="000000"/>
          <w:kern w:val="0"/>
          <w:sz w:val="32"/>
          <w:szCs w:val="32"/>
        </w:rPr>
      </w:pPr>
      <w:r>
        <w:rPr>
          <w:rFonts w:hint="eastAsia" w:ascii="CESI黑体-GB2312" w:hAnsi="CESI黑体-GB2312" w:eastAsia="CESI黑体-GB2312" w:cs="CESI黑体-GB2312"/>
          <w:b w:val="0"/>
          <w:bCs w:val="0"/>
          <w:color w:val="000000"/>
          <w:kern w:val="0"/>
          <w:sz w:val="32"/>
          <w:szCs w:val="32"/>
        </w:rPr>
        <w:t>第</w:t>
      </w:r>
      <w:r>
        <w:rPr>
          <w:rFonts w:hint="default" w:ascii="CESI黑体-GB2312" w:hAnsi="CESI黑体-GB2312" w:eastAsia="CESI黑体-GB2312" w:cs="CESI黑体-GB2312"/>
          <w:b w:val="0"/>
          <w:bCs w:val="0"/>
          <w:color w:val="000000"/>
          <w:kern w:val="0"/>
          <w:sz w:val="32"/>
          <w:szCs w:val="32"/>
        </w:rPr>
        <w:t>十二</w:t>
      </w:r>
      <w:r>
        <w:rPr>
          <w:rFonts w:hint="eastAsia" w:ascii="CESI黑体-GB2312" w:hAnsi="CESI黑体-GB2312" w:eastAsia="CESI黑体-GB2312" w:cs="CESI黑体-GB2312"/>
          <w:b w:val="0"/>
          <w:bCs w:val="0"/>
          <w:color w:val="000000"/>
          <w:kern w:val="0"/>
          <w:sz w:val="32"/>
          <w:szCs w:val="32"/>
        </w:rPr>
        <w:t>条</w:t>
      </w:r>
      <w:r>
        <w:rPr>
          <w:rFonts w:hint="default" w:ascii="仿宋" w:hAnsi="仿宋" w:eastAsia="仿宋" w:cs="宋体"/>
          <w:b/>
          <w:bCs/>
          <w:color w:val="000000"/>
          <w:kern w:val="0"/>
          <w:sz w:val="32"/>
          <w:szCs w:val="32"/>
        </w:rPr>
        <w:t xml:space="preserve">  </w:t>
      </w:r>
      <w:r>
        <w:rPr>
          <w:rFonts w:hint="eastAsia" w:ascii="CESI仿宋-GB2312" w:hAnsi="CESI仿宋-GB2312" w:eastAsia="CESI仿宋-GB2312" w:cs="CESI仿宋-GB2312"/>
          <w:color w:val="000000"/>
          <w:kern w:val="0"/>
          <w:sz w:val="32"/>
          <w:szCs w:val="32"/>
        </w:rPr>
        <w:t>师承人员在跟师学习过程中，应坚持中医药理论学习与临床实践相结合，学习指导老师的学术和诊治经验、技术专长等，掌握相关专业常见病证的病因病机、辨证施治、理法方药和临床技能，熟读指导老师指定的与专业相关的中医经典专著。</w:t>
      </w:r>
    </w:p>
    <w:p>
      <w:pPr>
        <w:ind w:firstLine="640" w:firstLineChars="200"/>
        <w:rPr>
          <w:rFonts w:hint="eastAsia" w:ascii="CESI仿宋-GB2312" w:hAnsi="CESI仿宋-GB2312" w:eastAsia="CESI仿宋-GB2312" w:cs="CESI仿宋-GB2312"/>
          <w:b/>
          <w:bCs/>
          <w:color w:val="000000"/>
          <w:kern w:val="0"/>
          <w:sz w:val="32"/>
          <w:szCs w:val="32"/>
        </w:rPr>
      </w:pPr>
      <w:r>
        <w:rPr>
          <w:rFonts w:hint="eastAsia" w:ascii="CESI黑体-GB2312" w:hAnsi="CESI黑体-GB2312" w:eastAsia="CESI黑体-GB2312" w:cs="CESI黑体-GB2312"/>
          <w:b w:val="0"/>
          <w:bCs w:val="0"/>
          <w:color w:val="000000"/>
          <w:kern w:val="0"/>
          <w:sz w:val="32"/>
          <w:szCs w:val="32"/>
        </w:rPr>
        <w:t>第十三条</w:t>
      </w:r>
      <w:r>
        <w:rPr>
          <w:rFonts w:hint="eastAsia" w:ascii="CESI仿宋-GB2312" w:hAnsi="CESI仿宋-GB2312" w:eastAsia="CESI仿宋-GB2312" w:cs="CESI仿宋-GB2312"/>
          <w:color w:val="000000"/>
          <w:kern w:val="0"/>
          <w:sz w:val="32"/>
          <w:szCs w:val="32"/>
        </w:rPr>
        <w:t xml:space="preserve">  </w:t>
      </w:r>
      <w:r>
        <w:rPr>
          <w:rStyle w:val="11"/>
          <w:rFonts w:hint="eastAsia" w:ascii="CESI仿宋-GB2312" w:hAnsi="CESI仿宋-GB2312" w:eastAsia="CESI仿宋-GB2312" w:cs="CESI仿宋-GB2312"/>
          <w:b w:val="0"/>
          <w:bCs/>
          <w:kern w:val="0"/>
          <w:sz w:val="32"/>
          <w:szCs w:val="32"/>
        </w:rPr>
        <w:t>跟师学习原则上不得中断，如因指导老师健康等原因造成中断的，自原因消除后之日起6个月内，恢复师承学习，学习时间自动延期计算。</w:t>
      </w:r>
    </w:p>
    <w:p>
      <w:pPr>
        <w:ind w:firstLine="640" w:firstLineChars="200"/>
        <w:rPr>
          <w:rStyle w:val="11"/>
          <w:rFonts w:hint="eastAsia" w:ascii="CESI仿宋-GB2312" w:hAnsi="CESI仿宋-GB2312" w:eastAsia="CESI仿宋-GB2312" w:cs="CESI仿宋-GB2312"/>
          <w:b w:val="0"/>
          <w:bCs/>
          <w:kern w:val="0"/>
          <w:sz w:val="32"/>
          <w:szCs w:val="32"/>
          <w:lang w:eastAsia="zh-CN"/>
        </w:rPr>
      </w:pPr>
      <w:r>
        <w:rPr>
          <w:rStyle w:val="11"/>
          <w:rFonts w:hint="eastAsia" w:ascii="CESI仿宋-GB2312" w:hAnsi="CESI仿宋-GB2312" w:eastAsia="CESI仿宋-GB2312" w:cs="CESI仿宋-GB2312"/>
          <w:b w:val="0"/>
          <w:bCs/>
          <w:kern w:val="0"/>
          <w:sz w:val="32"/>
          <w:szCs w:val="32"/>
        </w:rPr>
        <w:t>确因指导老师健康等原因无法完成带教任务的，师承人员可自原因发生之日起6个月内向市级中医药主管部门申请变更指导老师，变更的指导老师与原指导老师须为同一个师承体系。</w:t>
      </w:r>
    </w:p>
    <w:p>
      <w:pPr>
        <w:ind w:firstLine="640" w:firstLineChars="200"/>
        <w:rPr>
          <w:rFonts w:hint="eastAsia" w:ascii="CESI仿宋-GB2312" w:hAnsi="CESI仿宋-GB2312" w:eastAsia="CESI仿宋-GB2312" w:cs="CESI仿宋-GB2312"/>
          <w:b/>
          <w:bCs/>
          <w:color w:val="000000"/>
          <w:kern w:val="0"/>
          <w:sz w:val="32"/>
          <w:szCs w:val="32"/>
        </w:rPr>
      </w:pPr>
      <w:r>
        <w:rPr>
          <w:rStyle w:val="11"/>
          <w:rFonts w:hint="eastAsia" w:ascii="CESI仿宋-GB2312" w:hAnsi="CESI仿宋-GB2312" w:eastAsia="CESI仿宋-GB2312" w:cs="CESI仿宋-GB2312"/>
          <w:b w:val="0"/>
          <w:bCs/>
          <w:kern w:val="0"/>
          <w:sz w:val="32"/>
          <w:szCs w:val="32"/>
        </w:rPr>
        <w:t>师承学习中断后1年内未予恢复的，本次师承学习自行终止，已经完成的学习时间作废。</w:t>
      </w:r>
    </w:p>
    <w:p>
      <w:pPr>
        <w:ind w:firstLine="604" w:firstLineChars="189"/>
        <w:rPr>
          <w:rStyle w:val="11"/>
          <w:rFonts w:ascii="仿宋" w:hAnsi="仿宋" w:eastAsia="仿宋" w:cs="黑体"/>
          <w:b w:val="0"/>
          <w:bCs/>
          <w:kern w:val="0"/>
          <w:sz w:val="32"/>
          <w:szCs w:val="32"/>
        </w:rPr>
      </w:pPr>
    </w:p>
    <w:p>
      <w:pPr>
        <w:ind w:firstLine="640" w:firstLineChars="200"/>
        <w:jc w:val="center"/>
        <w:rPr>
          <w:rFonts w:hint="default" w:ascii="CESI黑体-GB2312" w:hAnsi="CESI黑体-GB2312" w:eastAsia="CESI黑体-GB2312" w:cs="CESI黑体-GB2312"/>
          <w:b w:val="0"/>
          <w:bCs w:val="0"/>
          <w:color w:val="000000"/>
          <w:kern w:val="0"/>
          <w:sz w:val="32"/>
          <w:szCs w:val="32"/>
        </w:rPr>
      </w:pPr>
      <w:r>
        <w:rPr>
          <w:rFonts w:hint="eastAsia" w:ascii="CESI黑体-GB2312" w:hAnsi="CESI黑体-GB2312" w:eastAsia="CESI黑体-GB2312" w:cs="CESI黑体-GB2312"/>
          <w:b w:val="0"/>
          <w:bCs w:val="0"/>
          <w:color w:val="000000"/>
          <w:kern w:val="0"/>
          <w:sz w:val="32"/>
          <w:szCs w:val="32"/>
        </w:rPr>
        <w:t>第四章</w:t>
      </w:r>
      <w:r>
        <w:rPr>
          <w:rFonts w:hint="default" w:ascii="CESI黑体-GB2312" w:hAnsi="CESI黑体-GB2312" w:eastAsia="CESI黑体-GB2312" w:cs="CESI黑体-GB2312"/>
          <w:b w:val="0"/>
          <w:bCs w:val="0"/>
          <w:color w:val="000000"/>
          <w:kern w:val="0"/>
          <w:sz w:val="32"/>
          <w:szCs w:val="32"/>
        </w:rPr>
        <w:t xml:space="preserve"> 师承学习的考核</w:t>
      </w:r>
    </w:p>
    <w:p>
      <w:pPr>
        <w:ind w:firstLine="2882" w:firstLineChars="900"/>
        <w:rPr>
          <w:rFonts w:hint="default" w:ascii="仿宋" w:hAnsi="仿宋" w:eastAsia="仿宋" w:cs="宋体"/>
          <w:b/>
          <w:bCs/>
          <w:color w:val="000000"/>
          <w:kern w:val="0"/>
          <w:sz w:val="32"/>
          <w:szCs w:val="32"/>
        </w:rPr>
      </w:pPr>
    </w:p>
    <w:p>
      <w:pPr>
        <w:ind w:firstLine="761" w:firstLineChars="238"/>
        <w:rPr>
          <w:rStyle w:val="11"/>
          <w:rFonts w:hint="default" w:ascii="仿宋" w:hAnsi="仿宋" w:eastAsia="仿宋" w:cs="黑体"/>
          <w:b w:val="0"/>
          <w:bCs/>
          <w:kern w:val="0"/>
          <w:sz w:val="32"/>
          <w:szCs w:val="32"/>
        </w:rPr>
      </w:pPr>
      <w:r>
        <w:rPr>
          <w:rFonts w:hint="eastAsia" w:ascii="CESI黑体-GB2312" w:hAnsi="CESI黑体-GB2312" w:eastAsia="CESI黑体-GB2312" w:cs="CESI黑体-GB2312"/>
          <w:b w:val="0"/>
          <w:bCs w:val="0"/>
          <w:color w:val="000000"/>
          <w:kern w:val="0"/>
          <w:sz w:val="32"/>
          <w:szCs w:val="32"/>
        </w:rPr>
        <w:t xml:space="preserve">第十四条  </w:t>
      </w:r>
      <w:r>
        <w:rPr>
          <w:rStyle w:val="11"/>
          <w:rFonts w:hint="eastAsia" w:ascii="CESI仿宋-GB2312" w:hAnsi="CESI仿宋-GB2312" w:eastAsia="CESI仿宋-GB2312" w:cs="CESI仿宋-GB2312"/>
          <w:b w:val="0"/>
          <w:bCs/>
          <w:kern w:val="0"/>
          <w:sz w:val="32"/>
          <w:szCs w:val="32"/>
        </w:rPr>
        <w:t>对师承方式学习中医的考核包括平时考核、年度考核和出师考核。</w:t>
      </w:r>
    </w:p>
    <w:p>
      <w:pPr>
        <w:ind w:firstLine="761" w:firstLineChars="238"/>
        <w:rPr>
          <w:rStyle w:val="11"/>
          <w:rFonts w:hint="eastAsia" w:ascii="CESI仿宋-GB2312" w:hAnsi="CESI仿宋-GB2312" w:eastAsia="CESI仿宋-GB2312" w:cs="CESI仿宋-GB2312"/>
          <w:b w:val="0"/>
          <w:bCs/>
          <w:kern w:val="0"/>
          <w:sz w:val="32"/>
          <w:szCs w:val="32"/>
        </w:rPr>
      </w:pPr>
      <w:r>
        <w:rPr>
          <w:rFonts w:hint="default" w:ascii="CESI黑体-GB2312" w:hAnsi="CESI黑体-GB2312" w:eastAsia="CESI黑体-GB2312" w:cs="CESI黑体-GB2312"/>
          <w:b w:val="0"/>
          <w:bCs w:val="0"/>
          <w:color w:val="000000"/>
          <w:kern w:val="0"/>
          <w:sz w:val="32"/>
          <w:szCs w:val="32"/>
        </w:rPr>
        <w:t xml:space="preserve">第十五条 </w:t>
      </w:r>
      <w:r>
        <w:rPr>
          <w:rFonts w:hint="default" w:ascii="仿宋" w:hAnsi="仿宋" w:eastAsia="仿宋" w:cs="宋体"/>
          <w:b/>
          <w:bCs/>
          <w:color w:val="000000"/>
          <w:kern w:val="0"/>
          <w:sz w:val="32"/>
          <w:szCs w:val="32"/>
        </w:rPr>
        <w:t xml:space="preserve"> </w:t>
      </w:r>
      <w:r>
        <w:rPr>
          <w:rStyle w:val="11"/>
          <w:rFonts w:hint="eastAsia" w:ascii="CESI仿宋-GB2312" w:hAnsi="CESI仿宋-GB2312" w:eastAsia="CESI仿宋-GB2312" w:cs="CESI仿宋-GB2312"/>
          <w:b w:val="0"/>
          <w:bCs/>
          <w:kern w:val="0"/>
          <w:sz w:val="32"/>
          <w:szCs w:val="32"/>
        </w:rPr>
        <w:t>平时考核由临床实践机构负责实施，定期对指导老师的带教情况、师承人员的平时学习和跟师学习及临床实践情况进行检查和考核，并做好记录和存档。平时考核两次以上不合格的，临床实践机构不得在师承人员参加传统医学师承人员医师资格考核考试或中医医术确有专长人员医师资格考核时为其出具相关证明文件。</w:t>
      </w:r>
    </w:p>
    <w:p>
      <w:pPr>
        <w:ind w:firstLine="761" w:firstLineChars="238"/>
        <w:rPr>
          <w:rStyle w:val="11"/>
          <w:rFonts w:hint="default" w:ascii="CESI仿宋-GB2312" w:hAnsi="CESI仿宋-GB2312" w:eastAsia="CESI仿宋-GB2312" w:cs="CESI仿宋-GB2312"/>
          <w:b w:val="0"/>
          <w:bCs/>
          <w:kern w:val="0"/>
          <w:sz w:val="32"/>
          <w:szCs w:val="32"/>
        </w:rPr>
      </w:pPr>
      <w:r>
        <w:rPr>
          <w:rFonts w:hint="default" w:ascii="CESI黑体-GB2312" w:hAnsi="CESI黑体-GB2312" w:eastAsia="CESI黑体-GB2312" w:cs="CESI黑体-GB2312"/>
          <w:b w:val="0"/>
          <w:bCs w:val="0"/>
          <w:color w:val="000000"/>
          <w:kern w:val="0"/>
          <w:sz w:val="32"/>
          <w:szCs w:val="32"/>
        </w:rPr>
        <w:t>第十六条</w:t>
      </w:r>
      <w:r>
        <w:rPr>
          <w:rFonts w:hint="default" w:ascii="仿宋" w:hAnsi="仿宋" w:eastAsia="仿宋" w:cs="宋体"/>
          <w:b/>
          <w:bCs/>
          <w:color w:val="000000"/>
          <w:kern w:val="0"/>
          <w:sz w:val="32"/>
          <w:szCs w:val="32"/>
        </w:rPr>
        <w:t xml:space="preserve">  </w:t>
      </w:r>
      <w:r>
        <w:rPr>
          <w:rStyle w:val="11"/>
          <w:rFonts w:hint="default" w:ascii="CESI仿宋-GB2312" w:hAnsi="CESI仿宋-GB2312" w:eastAsia="CESI仿宋-GB2312" w:cs="CESI仿宋-GB2312"/>
          <w:b w:val="0"/>
          <w:bCs/>
          <w:kern w:val="0"/>
          <w:sz w:val="32"/>
          <w:szCs w:val="32"/>
        </w:rPr>
        <w:t>年度考核每年一次，由临床实践机构负责实施。临床实践机构根据师承教学计划对年度指标完成情况逐一进行考核，考核结果上报市级中医药主管部门。未通过年度考核者，本年度跟师学习时间不计入师承教育总时间。</w:t>
      </w:r>
    </w:p>
    <w:p>
      <w:pPr>
        <w:ind w:firstLine="761" w:firstLineChars="238"/>
        <w:rPr>
          <w:rStyle w:val="11"/>
          <w:rFonts w:hint="default" w:ascii="CESI仿宋-GB2312" w:hAnsi="CESI仿宋-GB2312" w:eastAsia="CESI仿宋-GB2312" w:cs="CESI仿宋-GB2312"/>
          <w:b w:val="0"/>
          <w:bCs/>
          <w:kern w:val="0"/>
          <w:sz w:val="32"/>
          <w:szCs w:val="32"/>
        </w:rPr>
      </w:pPr>
      <w:r>
        <w:rPr>
          <w:rFonts w:hint="eastAsia" w:ascii="CESI黑体-GB2312" w:hAnsi="CESI黑体-GB2312" w:eastAsia="CESI黑体-GB2312" w:cs="CESI黑体-GB2312"/>
          <w:b w:val="0"/>
          <w:bCs w:val="0"/>
          <w:color w:val="000000"/>
          <w:kern w:val="0"/>
          <w:sz w:val="32"/>
          <w:szCs w:val="32"/>
        </w:rPr>
        <w:t xml:space="preserve">第十七条  </w:t>
      </w:r>
      <w:r>
        <w:rPr>
          <w:rStyle w:val="11"/>
          <w:rFonts w:hint="default" w:ascii="CESI仿宋-GB2312" w:hAnsi="CESI仿宋-GB2312" w:eastAsia="CESI仿宋-GB2312" w:cs="CESI仿宋-GB2312"/>
          <w:b w:val="0"/>
          <w:bCs/>
          <w:kern w:val="0"/>
          <w:sz w:val="32"/>
          <w:szCs w:val="32"/>
        </w:rPr>
        <w:t>依据《传统医学师承和确有专长人员医师资格考核考试办法》开展连续三年跟师学习的师承人员，其出师考核按照该办法规定由市级中医药主管部门组织实施。</w:t>
      </w:r>
    </w:p>
    <w:p>
      <w:pPr>
        <w:ind w:firstLine="761" w:firstLineChars="238"/>
        <w:rPr>
          <w:rStyle w:val="11"/>
          <w:rFonts w:hint="eastAsia" w:ascii="CESI仿宋-GB2312" w:hAnsi="CESI仿宋-GB2312" w:eastAsia="CESI仿宋-GB2312" w:cs="CESI仿宋-GB2312"/>
          <w:b w:val="0"/>
          <w:bCs/>
          <w:kern w:val="0"/>
          <w:sz w:val="32"/>
          <w:szCs w:val="32"/>
          <w:lang w:eastAsia="zh-CN"/>
        </w:rPr>
      </w:pPr>
      <w:r>
        <w:rPr>
          <w:rStyle w:val="11"/>
          <w:rFonts w:hint="default" w:ascii="CESI仿宋-GB2312" w:hAnsi="CESI仿宋-GB2312" w:eastAsia="CESI仿宋-GB2312" w:cs="CESI仿宋-GB2312"/>
          <w:b w:val="0"/>
          <w:bCs/>
          <w:kern w:val="0"/>
          <w:sz w:val="32"/>
          <w:szCs w:val="32"/>
        </w:rPr>
        <w:t>依据《中医医术确有专长人员医师资格考核注册管理暂行办法》开展连续跟师学习满五年的师承人员，其出师考核由指导老师负责实施。指导老师对师承人员掌握其学术经验和专长技术、与专业相关的经典著作等情况以及临床实践技能水平进行考核，根据考核结果出具跟师学习情况书面评价意见和出师结论。未通过出师考核者，不得参加中医医术确有专长人员医师资格考核</w:t>
      </w:r>
      <w:r>
        <w:rPr>
          <w:rStyle w:val="11"/>
          <w:rFonts w:hint="eastAsia" w:ascii="CESI仿宋-GB2312" w:hAnsi="CESI仿宋-GB2312" w:eastAsia="CESI仿宋-GB2312" w:cs="CESI仿宋-GB2312"/>
          <w:b w:val="0"/>
          <w:bCs/>
          <w:kern w:val="0"/>
          <w:sz w:val="32"/>
          <w:szCs w:val="32"/>
          <w:lang w:eastAsia="zh-CN"/>
        </w:rPr>
        <w:t>。</w:t>
      </w:r>
    </w:p>
    <w:p>
      <w:pPr>
        <w:rPr>
          <w:rFonts w:hint="eastAsia" w:ascii="仿宋" w:hAnsi="仿宋" w:eastAsia="仿宋" w:cs="宋体"/>
          <w:b/>
          <w:bCs/>
          <w:color w:val="000000"/>
          <w:kern w:val="0"/>
          <w:sz w:val="32"/>
          <w:szCs w:val="32"/>
        </w:rPr>
      </w:pPr>
    </w:p>
    <w:p>
      <w:pPr>
        <w:ind w:firstLine="2880" w:firstLineChars="900"/>
        <w:rPr>
          <w:rFonts w:hint="eastAsia" w:ascii="仿宋" w:hAnsi="仿宋" w:eastAsia="仿宋" w:cs="宋体"/>
          <w:b/>
          <w:bCs/>
          <w:color w:val="000000"/>
          <w:kern w:val="0"/>
          <w:sz w:val="32"/>
          <w:szCs w:val="32"/>
        </w:rPr>
      </w:pPr>
      <w:r>
        <w:rPr>
          <w:rFonts w:hint="eastAsia" w:ascii="CESI黑体-GB2312" w:hAnsi="CESI黑体-GB2312" w:eastAsia="CESI黑体-GB2312" w:cs="CESI黑体-GB2312"/>
          <w:b w:val="0"/>
          <w:bCs w:val="0"/>
          <w:color w:val="000000"/>
          <w:kern w:val="0"/>
          <w:sz w:val="32"/>
          <w:szCs w:val="32"/>
        </w:rPr>
        <w:t>第五章  组织管理</w:t>
      </w:r>
    </w:p>
    <w:p>
      <w:pPr>
        <w:ind w:firstLine="2882" w:firstLineChars="900"/>
        <w:rPr>
          <w:rFonts w:hint="eastAsia" w:ascii="仿宋" w:hAnsi="仿宋" w:eastAsia="仿宋" w:cs="宋体"/>
          <w:b/>
          <w:bCs/>
          <w:color w:val="000000"/>
          <w:kern w:val="0"/>
          <w:sz w:val="32"/>
          <w:szCs w:val="32"/>
        </w:rPr>
      </w:pPr>
    </w:p>
    <w:p>
      <w:pPr>
        <w:ind w:firstLine="761" w:firstLineChars="238"/>
        <w:rPr>
          <w:rStyle w:val="11"/>
          <w:rFonts w:hint="default" w:ascii="CESI仿宋-GB2312" w:hAnsi="CESI仿宋-GB2312" w:eastAsia="CESI仿宋-GB2312" w:cs="CESI仿宋-GB2312"/>
          <w:b w:val="0"/>
          <w:bCs/>
          <w:kern w:val="0"/>
          <w:sz w:val="32"/>
          <w:szCs w:val="32"/>
        </w:rPr>
      </w:pPr>
      <w:r>
        <w:rPr>
          <w:rFonts w:hint="eastAsia" w:ascii="CESI黑体-GB2312" w:hAnsi="CESI黑体-GB2312" w:eastAsia="CESI黑体-GB2312" w:cs="CESI黑体-GB2312"/>
          <w:b w:val="0"/>
          <w:bCs w:val="0"/>
          <w:kern w:val="0"/>
          <w:sz w:val="32"/>
          <w:szCs w:val="32"/>
        </w:rPr>
        <w:t xml:space="preserve">第十八条  </w:t>
      </w:r>
      <w:r>
        <w:rPr>
          <w:rStyle w:val="11"/>
          <w:rFonts w:hint="eastAsia" w:ascii="CESI仿宋-GB2312" w:hAnsi="CESI仿宋-GB2312" w:eastAsia="CESI仿宋-GB2312" w:cs="CESI仿宋-GB2312"/>
          <w:b w:val="0"/>
          <w:bCs/>
          <w:kern w:val="0"/>
          <w:sz w:val="32"/>
          <w:szCs w:val="32"/>
        </w:rPr>
        <w:t>市中医药</w:t>
      </w:r>
      <w:r>
        <w:rPr>
          <w:rStyle w:val="11"/>
          <w:rFonts w:hint="default" w:ascii="CESI仿宋-GB2312" w:hAnsi="CESI仿宋-GB2312" w:eastAsia="CESI仿宋-GB2312" w:cs="CESI仿宋-GB2312"/>
          <w:b w:val="0"/>
          <w:bCs/>
          <w:kern w:val="0"/>
          <w:sz w:val="32"/>
          <w:szCs w:val="32"/>
        </w:rPr>
        <w:t>主</w:t>
      </w:r>
      <w:r>
        <w:rPr>
          <w:rStyle w:val="11"/>
          <w:rFonts w:hint="eastAsia" w:ascii="CESI仿宋-GB2312" w:hAnsi="CESI仿宋-GB2312" w:eastAsia="CESI仿宋-GB2312" w:cs="CESI仿宋-GB2312"/>
          <w:b w:val="0"/>
          <w:bCs/>
          <w:kern w:val="0"/>
          <w:sz w:val="32"/>
          <w:szCs w:val="32"/>
        </w:rPr>
        <w:t>管</w:t>
      </w:r>
      <w:r>
        <w:rPr>
          <w:rStyle w:val="11"/>
          <w:rFonts w:hint="default" w:ascii="CESI仿宋-GB2312" w:hAnsi="CESI仿宋-GB2312" w:eastAsia="CESI仿宋-GB2312" w:cs="CESI仿宋-GB2312"/>
          <w:b w:val="0"/>
          <w:bCs/>
          <w:kern w:val="0"/>
          <w:sz w:val="32"/>
          <w:szCs w:val="32"/>
        </w:rPr>
        <w:t>部门</w:t>
      </w:r>
      <w:r>
        <w:rPr>
          <w:rStyle w:val="11"/>
          <w:rFonts w:hint="eastAsia" w:ascii="CESI仿宋-GB2312" w:hAnsi="CESI仿宋-GB2312" w:eastAsia="CESI仿宋-GB2312" w:cs="CESI仿宋-GB2312"/>
          <w:b w:val="0"/>
          <w:bCs/>
          <w:kern w:val="0"/>
          <w:sz w:val="32"/>
          <w:szCs w:val="32"/>
        </w:rPr>
        <w:t>负责本市</w:t>
      </w:r>
      <w:r>
        <w:rPr>
          <w:rStyle w:val="11"/>
          <w:rFonts w:hint="default" w:ascii="CESI仿宋-GB2312" w:hAnsi="CESI仿宋-GB2312" w:eastAsia="CESI仿宋-GB2312" w:cs="CESI仿宋-GB2312"/>
          <w:b w:val="0"/>
          <w:bCs/>
          <w:kern w:val="0"/>
          <w:sz w:val="32"/>
          <w:szCs w:val="32"/>
        </w:rPr>
        <w:t>以师承方式学习中医的管理工作，建立监督管理机制，加强质量控制。</w:t>
      </w:r>
    </w:p>
    <w:p>
      <w:pPr>
        <w:ind w:firstLine="761" w:firstLineChars="238"/>
        <w:rPr>
          <w:rStyle w:val="11"/>
          <w:rFonts w:hint="default" w:ascii="CESI仿宋-GB2312" w:hAnsi="CESI仿宋-GB2312" w:eastAsia="CESI仿宋-GB2312" w:cs="CESI仿宋-GB2312"/>
          <w:b w:val="0"/>
          <w:bCs/>
          <w:kern w:val="0"/>
          <w:sz w:val="32"/>
          <w:szCs w:val="32"/>
        </w:rPr>
      </w:pPr>
      <w:r>
        <w:rPr>
          <w:rStyle w:val="11"/>
          <w:rFonts w:hint="default" w:ascii="CESI仿宋-GB2312" w:hAnsi="CESI仿宋-GB2312" w:eastAsia="CESI仿宋-GB2312" w:cs="CESI仿宋-GB2312"/>
          <w:b w:val="0"/>
          <w:bCs/>
          <w:kern w:val="0"/>
          <w:sz w:val="32"/>
          <w:szCs w:val="32"/>
        </w:rPr>
        <w:t>区中医药主管部门负责区域内以师承方式学习中医的管理工作，加强对区域内中医师承临床实践机构师承工作的监督检查。</w:t>
      </w:r>
    </w:p>
    <w:p>
      <w:pPr>
        <w:ind w:firstLine="761" w:firstLineChars="238"/>
        <w:rPr>
          <w:rStyle w:val="11"/>
          <w:rFonts w:hint="eastAsia" w:ascii="CESI仿宋-GB2312" w:hAnsi="CESI仿宋-GB2312" w:eastAsia="CESI仿宋-GB2312" w:cs="CESI仿宋-GB2312"/>
          <w:b w:val="0"/>
          <w:bCs/>
          <w:kern w:val="0"/>
          <w:sz w:val="32"/>
          <w:szCs w:val="32"/>
        </w:rPr>
      </w:pPr>
      <w:r>
        <w:rPr>
          <w:rStyle w:val="11"/>
          <w:rFonts w:hint="eastAsia" w:ascii="CESI仿宋-GB2312" w:hAnsi="CESI仿宋-GB2312" w:eastAsia="CESI仿宋-GB2312" w:cs="CESI仿宋-GB2312"/>
          <w:b w:val="0"/>
          <w:bCs/>
          <w:kern w:val="0"/>
          <w:sz w:val="32"/>
          <w:szCs w:val="32"/>
        </w:rPr>
        <w:t>市中医药</w:t>
      </w:r>
      <w:r>
        <w:rPr>
          <w:rStyle w:val="11"/>
          <w:rFonts w:hint="default" w:ascii="CESI仿宋-GB2312" w:hAnsi="CESI仿宋-GB2312" w:eastAsia="CESI仿宋-GB2312" w:cs="CESI仿宋-GB2312"/>
          <w:b w:val="0"/>
          <w:bCs/>
          <w:kern w:val="0"/>
          <w:sz w:val="32"/>
          <w:szCs w:val="32"/>
        </w:rPr>
        <w:t>主</w:t>
      </w:r>
      <w:r>
        <w:rPr>
          <w:rStyle w:val="11"/>
          <w:rFonts w:hint="eastAsia" w:ascii="CESI仿宋-GB2312" w:hAnsi="CESI仿宋-GB2312" w:eastAsia="CESI仿宋-GB2312" w:cs="CESI仿宋-GB2312"/>
          <w:b w:val="0"/>
          <w:bCs/>
          <w:kern w:val="0"/>
          <w:sz w:val="32"/>
          <w:szCs w:val="32"/>
        </w:rPr>
        <w:t>管</w:t>
      </w:r>
      <w:r>
        <w:rPr>
          <w:rStyle w:val="11"/>
          <w:rFonts w:hint="default" w:ascii="CESI仿宋-GB2312" w:hAnsi="CESI仿宋-GB2312" w:eastAsia="CESI仿宋-GB2312" w:cs="CESI仿宋-GB2312"/>
          <w:b w:val="0"/>
          <w:bCs/>
          <w:kern w:val="0"/>
          <w:sz w:val="32"/>
          <w:szCs w:val="32"/>
        </w:rPr>
        <w:t>部门</w:t>
      </w:r>
      <w:r>
        <w:rPr>
          <w:rStyle w:val="11"/>
          <w:rFonts w:hint="eastAsia" w:ascii="CESI仿宋-GB2312" w:hAnsi="CESI仿宋-GB2312" w:eastAsia="CESI仿宋-GB2312" w:cs="CESI仿宋-GB2312"/>
          <w:b w:val="0"/>
          <w:bCs/>
          <w:kern w:val="0"/>
          <w:sz w:val="32"/>
          <w:szCs w:val="32"/>
        </w:rPr>
        <w:t>委托</w:t>
      </w:r>
      <w:r>
        <w:rPr>
          <w:rStyle w:val="11"/>
          <w:rFonts w:hint="default" w:ascii="CESI仿宋-GB2312" w:hAnsi="CESI仿宋-GB2312" w:eastAsia="CESI仿宋-GB2312" w:cs="CESI仿宋-GB2312"/>
          <w:b w:val="0"/>
          <w:bCs/>
          <w:kern w:val="0"/>
          <w:sz w:val="32"/>
          <w:szCs w:val="32"/>
        </w:rPr>
        <w:t>行业协会组织承担以师承方式学习中医的公共科目培训及学时认定、学习过程监督和其他</w:t>
      </w:r>
      <w:r>
        <w:rPr>
          <w:rStyle w:val="11"/>
          <w:rFonts w:hint="eastAsia" w:ascii="CESI仿宋-GB2312" w:hAnsi="CESI仿宋-GB2312" w:eastAsia="CESI仿宋-GB2312" w:cs="CESI仿宋-GB2312"/>
          <w:b w:val="0"/>
          <w:bCs/>
          <w:kern w:val="0"/>
          <w:sz w:val="32"/>
          <w:szCs w:val="32"/>
        </w:rPr>
        <w:t>日常管理工作。</w:t>
      </w:r>
    </w:p>
    <w:p>
      <w:pPr>
        <w:ind w:firstLine="761" w:firstLineChars="238"/>
        <w:rPr>
          <w:rStyle w:val="11"/>
          <w:rFonts w:hint="default" w:ascii="CESI仿宋-GB2312" w:hAnsi="CESI仿宋-GB2312" w:eastAsia="CESI仿宋-GB2312" w:cs="CESI仿宋-GB2312"/>
          <w:b w:val="0"/>
          <w:bCs/>
          <w:kern w:val="0"/>
          <w:sz w:val="32"/>
          <w:szCs w:val="32"/>
        </w:rPr>
      </w:pPr>
      <w:r>
        <w:rPr>
          <w:rFonts w:hint="default" w:ascii="CESI黑体-GB2312" w:hAnsi="CESI黑体-GB2312" w:eastAsia="CESI黑体-GB2312" w:cs="CESI黑体-GB2312"/>
          <w:b w:val="0"/>
          <w:bCs w:val="0"/>
          <w:kern w:val="0"/>
          <w:sz w:val="32"/>
          <w:szCs w:val="32"/>
        </w:rPr>
        <w:t>第十九条</w:t>
      </w:r>
      <w:r>
        <w:rPr>
          <w:rFonts w:hint="default" w:ascii="仿宋" w:hAnsi="仿宋" w:eastAsia="仿宋" w:cs="黑体"/>
          <w:bCs/>
          <w:kern w:val="0"/>
          <w:sz w:val="32"/>
          <w:szCs w:val="32"/>
        </w:rPr>
        <w:t xml:space="preserve">  </w:t>
      </w:r>
      <w:r>
        <w:rPr>
          <w:rStyle w:val="11"/>
          <w:rFonts w:hint="default" w:ascii="CESI仿宋-GB2312" w:hAnsi="CESI仿宋-GB2312" w:eastAsia="CESI仿宋-GB2312" w:cs="CESI仿宋-GB2312"/>
          <w:b w:val="0"/>
          <w:bCs/>
          <w:kern w:val="0"/>
          <w:sz w:val="32"/>
          <w:szCs w:val="32"/>
        </w:rPr>
        <w:t>市、区中医药主管部门组织对临床实践机构师承教育管理情况进行监督检查。</w:t>
      </w:r>
    </w:p>
    <w:p>
      <w:pPr>
        <w:ind w:firstLine="761" w:firstLineChars="238"/>
        <w:rPr>
          <w:rStyle w:val="11"/>
          <w:rFonts w:hint="default" w:ascii="CESI仿宋-GB2312" w:hAnsi="CESI仿宋-GB2312" w:eastAsia="CESI仿宋-GB2312" w:cs="CESI仿宋-GB2312"/>
          <w:b w:val="0"/>
          <w:bCs/>
          <w:kern w:val="0"/>
          <w:sz w:val="32"/>
          <w:szCs w:val="32"/>
        </w:rPr>
      </w:pPr>
      <w:r>
        <w:rPr>
          <w:rStyle w:val="11"/>
          <w:rFonts w:hint="default" w:ascii="CESI仿宋-GB2312" w:hAnsi="CESI仿宋-GB2312" w:eastAsia="CESI仿宋-GB2312" w:cs="CESI仿宋-GB2312"/>
          <w:b w:val="0"/>
          <w:bCs/>
          <w:kern w:val="0"/>
          <w:sz w:val="32"/>
          <w:szCs w:val="32"/>
        </w:rPr>
        <w:t>临床实践机构师承教育管理松散、考核不严格的，中医药主管部门应当责令整改。一年内两次以上被责令整改的临床实践机构，暂停开展师承方式学习中医的相关工作，一年内不得再接收新的师承人员。</w:t>
      </w:r>
      <w:r>
        <w:rPr>
          <w:rStyle w:val="11"/>
          <w:rFonts w:hint="eastAsia" w:ascii="CESI仿宋-GB2312" w:hAnsi="CESI仿宋-GB2312" w:eastAsia="CESI仿宋-GB2312" w:cs="CESI仿宋-GB2312"/>
          <w:b w:val="0"/>
          <w:bCs/>
          <w:kern w:val="0"/>
          <w:sz w:val="32"/>
          <w:szCs w:val="32"/>
          <w:lang w:eastAsia="zh-CN"/>
        </w:rPr>
        <w:t>已接收的师承人员</w:t>
      </w:r>
      <w:r>
        <w:rPr>
          <w:rStyle w:val="11"/>
          <w:rFonts w:hint="default" w:ascii="CESI仿宋-GB2312" w:hAnsi="CESI仿宋-GB2312" w:eastAsia="CESI仿宋-GB2312" w:cs="CESI仿宋-GB2312"/>
          <w:b w:val="0"/>
          <w:bCs/>
          <w:kern w:val="0"/>
          <w:sz w:val="32"/>
          <w:szCs w:val="32"/>
          <w:lang w:eastAsia="zh-CN"/>
        </w:rPr>
        <w:t>应由其指导老师更换其本人其他执业医疗机构或者变更注册执业地点作为师承人员新的</w:t>
      </w:r>
      <w:r>
        <w:rPr>
          <w:rStyle w:val="11"/>
          <w:rFonts w:hint="eastAsia" w:ascii="CESI仿宋-GB2312" w:hAnsi="CESI仿宋-GB2312" w:eastAsia="CESI仿宋-GB2312" w:cs="CESI仿宋-GB2312"/>
          <w:b w:val="0"/>
          <w:bCs/>
          <w:kern w:val="0"/>
          <w:sz w:val="32"/>
          <w:szCs w:val="32"/>
          <w:lang w:eastAsia="zh-CN"/>
        </w:rPr>
        <w:t>临床实践机构。</w:t>
      </w:r>
      <w:r>
        <w:rPr>
          <w:rStyle w:val="11"/>
          <w:rFonts w:hint="default" w:ascii="CESI仿宋-GB2312" w:hAnsi="CESI仿宋-GB2312" w:eastAsia="CESI仿宋-GB2312" w:cs="CESI仿宋-GB2312"/>
          <w:b w:val="0"/>
          <w:bCs/>
          <w:kern w:val="0"/>
          <w:sz w:val="32"/>
          <w:szCs w:val="32"/>
        </w:rPr>
        <w:t xml:space="preserve">   </w:t>
      </w:r>
    </w:p>
    <w:p>
      <w:pPr>
        <w:ind w:firstLine="761" w:firstLineChars="238"/>
        <w:rPr>
          <w:rStyle w:val="11"/>
          <w:rFonts w:hint="default" w:ascii="CESI仿宋-GB2312" w:hAnsi="CESI仿宋-GB2312" w:eastAsia="CESI仿宋-GB2312" w:cs="CESI仿宋-GB2312"/>
          <w:b w:val="0"/>
          <w:bCs/>
          <w:kern w:val="0"/>
          <w:sz w:val="32"/>
          <w:szCs w:val="32"/>
        </w:rPr>
      </w:pPr>
      <w:r>
        <w:rPr>
          <w:rFonts w:hint="eastAsia" w:ascii="CESI黑体-GB2312" w:hAnsi="CESI黑体-GB2312" w:eastAsia="CESI黑体-GB2312" w:cs="CESI黑体-GB2312"/>
          <w:b w:val="0"/>
          <w:bCs w:val="0"/>
          <w:kern w:val="0"/>
          <w:sz w:val="32"/>
          <w:szCs w:val="32"/>
        </w:rPr>
        <w:t>第二十条</w:t>
      </w:r>
      <w:r>
        <w:rPr>
          <w:rFonts w:hint="eastAsia" w:ascii="CESI黑体-GB2312" w:hAnsi="CESI黑体-GB2312" w:eastAsia="CESI黑体-GB2312" w:cs="CESI黑体-GB2312"/>
          <w:bCs/>
          <w:kern w:val="0"/>
          <w:sz w:val="32"/>
          <w:szCs w:val="32"/>
        </w:rPr>
        <w:t xml:space="preserve">  </w:t>
      </w:r>
      <w:r>
        <w:rPr>
          <w:rStyle w:val="11"/>
          <w:rFonts w:hint="default" w:ascii="CESI仿宋-GB2312" w:hAnsi="CESI仿宋-GB2312" w:eastAsia="CESI仿宋-GB2312" w:cs="CESI仿宋-GB2312"/>
          <w:b w:val="0"/>
          <w:bCs/>
          <w:kern w:val="0"/>
          <w:sz w:val="32"/>
          <w:szCs w:val="32"/>
        </w:rPr>
        <w:t>市中医药主管部门建立中医师承注册管理平台，通过信息化手段强化对师承人员跟师过程的管理。</w:t>
      </w:r>
    </w:p>
    <w:p>
      <w:pPr>
        <w:ind w:firstLine="761" w:firstLineChars="238"/>
        <w:rPr>
          <w:rStyle w:val="11"/>
          <w:rFonts w:hint="default" w:ascii="CESI仿宋-GB2312" w:hAnsi="CESI仿宋-GB2312" w:eastAsia="CESI仿宋-GB2312" w:cs="CESI仿宋-GB2312"/>
          <w:b w:val="0"/>
          <w:bCs/>
          <w:kern w:val="0"/>
          <w:sz w:val="32"/>
          <w:szCs w:val="32"/>
        </w:rPr>
      </w:pPr>
      <w:r>
        <w:rPr>
          <w:rStyle w:val="11"/>
          <w:rFonts w:hint="eastAsia" w:ascii="CESI仿宋-GB2312" w:hAnsi="CESI仿宋-GB2312" w:eastAsia="CESI仿宋-GB2312" w:cs="CESI仿宋-GB2312"/>
          <w:b w:val="0"/>
          <w:bCs/>
          <w:kern w:val="0"/>
          <w:sz w:val="32"/>
          <w:szCs w:val="32"/>
        </w:rPr>
        <w:t>师承</w:t>
      </w:r>
      <w:r>
        <w:rPr>
          <w:rStyle w:val="11"/>
          <w:rFonts w:hint="default" w:ascii="CESI仿宋-GB2312" w:hAnsi="CESI仿宋-GB2312" w:eastAsia="CESI仿宋-GB2312" w:cs="CESI仿宋-GB2312"/>
          <w:b w:val="0"/>
          <w:bCs/>
          <w:kern w:val="0"/>
          <w:sz w:val="32"/>
          <w:szCs w:val="32"/>
        </w:rPr>
        <w:t>人员</w:t>
      </w:r>
      <w:r>
        <w:rPr>
          <w:rStyle w:val="11"/>
          <w:rFonts w:hint="eastAsia" w:ascii="CESI仿宋-GB2312" w:hAnsi="CESI仿宋-GB2312" w:eastAsia="CESI仿宋-GB2312" w:cs="CESI仿宋-GB2312"/>
          <w:b w:val="0"/>
          <w:bCs/>
          <w:kern w:val="0"/>
          <w:sz w:val="32"/>
          <w:szCs w:val="32"/>
        </w:rPr>
        <w:t>与指导老师建立师承关系，签订《传统医学师承关系合同书》</w:t>
      </w:r>
      <w:r>
        <w:rPr>
          <w:rStyle w:val="11"/>
          <w:rFonts w:hint="default" w:ascii="CESI仿宋-GB2312" w:hAnsi="CESI仿宋-GB2312" w:eastAsia="CESI仿宋-GB2312" w:cs="CESI仿宋-GB2312"/>
          <w:b w:val="0"/>
          <w:bCs/>
          <w:kern w:val="0"/>
          <w:sz w:val="32"/>
          <w:szCs w:val="32"/>
        </w:rPr>
        <w:t>并公证后十日内或</w:t>
      </w:r>
      <w:r>
        <w:rPr>
          <w:rStyle w:val="11"/>
          <w:rFonts w:hint="eastAsia" w:ascii="CESI仿宋-GB2312" w:hAnsi="CESI仿宋-GB2312" w:eastAsia="CESI仿宋-GB2312" w:cs="CESI仿宋-GB2312"/>
          <w:b w:val="0"/>
          <w:bCs/>
          <w:kern w:val="0"/>
          <w:sz w:val="32"/>
          <w:szCs w:val="32"/>
        </w:rPr>
        <w:t>签订</w:t>
      </w:r>
      <w:r>
        <w:rPr>
          <w:rStyle w:val="11"/>
          <w:rFonts w:hint="default" w:ascii="CESI仿宋-GB2312" w:hAnsi="CESI仿宋-GB2312" w:eastAsia="CESI仿宋-GB2312" w:cs="CESI仿宋-GB2312"/>
          <w:b w:val="0"/>
          <w:bCs/>
          <w:kern w:val="0"/>
          <w:sz w:val="32"/>
          <w:szCs w:val="32"/>
        </w:rPr>
        <w:t>《</w:t>
      </w:r>
      <w:r>
        <w:rPr>
          <w:rStyle w:val="11"/>
          <w:rFonts w:hint="eastAsia" w:ascii="CESI仿宋-GB2312" w:hAnsi="CESI仿宋-GB2312" w:eastAsia="CESI仿宋-GB2312" w:cs="CESI仿宋-GB2312"/>
          <w:b w:val="0"/>
          <w:bCs/>
          <w:kern w:val="0"/>
          <w:sz w:val="32"/>
          <w:szCs w:val="32"/>
        </w:rPr>
        <w:t>北京市中医医术确有专长人员师承关系合同书</w:t>
      </w:r>
      <w:r>
        <w:rPr>
          <w:rStyle w:val="11"/>
          <w:rFonts w:hint="default" w:ascii="CESI仿宋-GB2312" w:hAnsi="CESI仿宋-GB2312" w:eastAsia="CESI仿宋-GB2312" w:cs="CESI仿宋-GB2312"/>
          <w:b w:val="0"/>
          <w:bCs/>
          <w:kern w:val="0"/>
          <w:sz w:val="32"/>
          <w:szCs w:val="32"/>
        </w:rPr>
        <w:t>》后十日内，</w:t>
      </w:r>
      <w:r>
        <w:rPr>
          <w:rStyle w:val="11"/>
          <w:rFonts w:hint="eastAsia" w:ascii="CESI仿宋-GB2312" w:hAnsi="CESI仿宋-GB2312" w:eastAsia="CESI仿宋-GB2312" w:cs="CESI仿宋-GB2312"/>
          <w:b w:val="0"/>
          <w:bCs/>
          <w:kern w:val="0"/>
          <w:sz w:val="32"/>
          <w:szCs w:val="32"/>
        </w:rPr>
        <w:t>将合同书复印件报</w:t>
      </w:r>
      <w:r>
        <w:rPr>
          <w:rStyle w:val="11"/>
          <w:rFonts w:hint="default" w:ascii="CESI仿宋-GB2312" w:hAnsi="CESI仿宋-GB2312" w:eastAsia="CESI仿宋-GB2312" w:cs="CESI仿宋-GB2312"/>
          <w:b w:val="0"/>
          <w:bCs/>
          <w:kern w:val="0"/>
          <w:sz w:val="32"/>
          <w:szCs w:val="32"/>
        </w:rPr>
        <w:t>临床实践机构</w:t>
      </w:r>
      <w:r>
        <w:rPr>
          <w:rStyle w:val="11"/>
          <w:rFonts w:hint="eastAsia" w:ascii="CESI仿宋-GB2312" w:hAnsi="CESI仿宋-GB2312" w:eastAsia="CESI仿宋-GB2312" w:cs="CESI仿宋-GB2312"/>
          <w:b w:val="0"/>
          <w:bCs/>
          <w:kern w:val="0"/>
          <w:sz w:val="32"/>
          <w:szCs w:val="32"/>
        </w:rPr>
        <w:t>备案，同时登陆中医师承注册管理平</w:t>
      </w:r>
      <w:r>
        <w:rPr>
          <w:rStyle w:val="11"/>
          <w:rFonts w:hint="default" w:ascii="CESI仿宋-GB2312" w:hAnsi="CESI仿宋-GB2312" w:eastAsia="CESI仿宋-GB2312" w:cs="CESI仿宋-GB2312"/>
          <w:b w:val="0"/>
          <w:bCs/>
          <w:kern w:val="0"/>
          <w:sz w:val="32"/>
          <w:szCs w:val="32"/>
        </w:rPr>
        <w:t>台</w:t>
      </w:r>
      <w:r>
        <w:rPr>
          <w:rStyle w:val="11"/>
          <w:rFonts w:hint="eastAsia" w:ascii="CESI仿宋-GB2312" w:hAnsi="CESI仿宋-GB2312" w:eastAsia="CESI仿宋-GB2312" w:cs="CESI仿宋-GB2312"/>
          <w:b w:val="0"/>
          <w:bCs/>
          <w:kern w:val="0"/>
          <w:sz w:val="32"/>
          <w:szCs w:val="32"/>
        </w:rPr>
        <w:t>进行注册。</w:t>
      </w:r>
    </w:p>
    <w:p>
      <w:pPr>
        <w:ind w:firstLine="761" w:firstLineChars="238"/>
        <w:rPr>
          <w:rStyle w:val="11"/>
          <w:rFonts w:hint="default" w:ascii="CESI仿宋-GB2312" w:hAnsi="CESI仿宋-GB2312" w:eastAsia="CESI仿宋-GB2312" w:cs="CESI仿宋-GB2312"/>
          <w:b w:val="0"/>
          <w:bCs/>
          <w:kern w:val="0"/>
          <w:sz w:val="32"/>
          <w:szCs w:val="32"/>
        </w:rPr>
      </w:pPr>
      <w:r>
        <w:rPr>
          <w:rStyle w:val="11"/>
          <w:rFonts w:hint="eastAsia" w:ascii="CESI仿宋-GB2312" w:hAnsi="CESI仿宋-GB2312" w:eastAsia="CESI仿宋-GB2312" w:cs="CESI仿宋-GB2312"/>
          <w:b w:val="0"/>
          <w:bCs/>
          <w:kern w:val="0"/>
          <w:sz w:val="32"/>
          <w:szCs w:val="32"/>
        </w:rPr>
        <w:t>注册时</w:t>
      </w:r>
      <w:r>
        <w:rPr>
          <w:rStyle w:val="11"/>
          <w:rFonts w:hint="default" w:ascii="CESI仿宋-GB2312" w:hAnsi="CESI仿宋-GB2312" w:eastAsia="CESI仿宋-GB2312" w:cs="CESI仿宋-GB2312"/>
          <w:b w:val="0"/>
          <w:bCs/>
          <w:kern w:val="0"/>
          <w:sz w:val="32"/>
          <w:szCs w:val="32"/>
        </w:rPr>
        <w:t>根据要求在平台上传</w:t>
      </w:r>
      <w:r>
        <w:rPr>
          <w:rStyle w:val="11"/>
          <w:rFonts w:hint="eastAsia" w:ascii="CESI仿宋-GB2312" w:hAnsi="CESI仿宋-GB2312" w:eastAsia="CESI仿宋-GB2312" w:cs="CESI仿宋-GB2312"/>
          <w:b w:val="0"/>
          <w:bCs/>
          <w:kern w:val="0"/>
          <w:sz w:val="32"/>
          <w:szCs w:val="32"/>
        </w:rPr>
        <w:t>以下材料：</w:t>
      </w:r>
      <w:r>
        <w:rPr>
          <w:rStyle w:val="11"/>
          <w:rFonts w:hint="eastAsia" w:ascii="CESI仿宋-GB2312" w:hAnsi="CESI仿宋-GB2312" w:eastAsia="CESI仿宋-GB2312" w:cs="CESI仿宋-GB2312"/>
          <w:b w:val="0"/>
          <w:bCs/>
          <w:kern w:val="0"/>
          <w:sz w:val="32"/>
          <w:szCs w:val="32"/>
          <w:lang w:val="en-GB"/>
        </w:rPr>
        <w:t xml:space="preserve"> 1</w:t>
      </w:r>
      <w:r>
        <w:rPr>
          <w:rStyle w:val="11"/>
          <w:rFonts w:hint="default" w:ascii="CESI仿宋-GB2312" w:hAnsi="CESI仿宋-GB2312" w:eastAsia="CESI仿宋-GB2312" w:cs="CESI仿宋-GB2312"/>
          <w:b w:val="0"/>
          <w:bCs/>
          <w:kern w:val="0"/>
          <w:sz w:val="32"/>
          <w:szCs w:val="32"/>
        </w:rPr>
        <w:t>.</w:t>
      </w:r>
      <w:r>
        <w:rPr>
          <w:rStyle w:val="11"/>
          <w:rFonts w:hint="eastAsia" w:ascii="CESI仿宋-GB2312" w:hAnsi="CESI仿宋-GB2312" w:eastAsia="CESI仿宋-GB2312" w:cs="CESI仿宋-GB2312"/>
          <w:b w:val="0"/>
          <w:bCs/>
          <w:kern w:val="0"/>
          <w:sz w:val="32"/>
          <w:szCs w:val="32"/>
        </w:rPr>
        <w:t>《传统医学师承关系合同书》；</w:t>
      </w:r>
      <w:r>
        <w:rPr>
          <w:rStyle w:val="11"/>
          <w:rFonts w:hint="eastAsia" w:ascii="CESI仿宋-GB2312" w:hAnsi="CESI仿宋-GB2312" w:eastAsia="CESI仿宋-GB2312" w:cs="CESI仿宋-GB2312"/>
          <w:b w:val="0"/>
          <w:bCs/>
          <w:kern w:val="0"/>
          <w:sz w:val="32"/>
          <w:szCs w:val="32"/>
          <w:lang w:val="en-GB"/>
        </w:rPr>
        <w:t xml:space="preserve"> 2</w:t>
      </w:r>
      <w:r>
        <w:rPr>
          <w:rStyle w:val="11"/>
          <w:rFonts w:hint="default" w:ascii="CESI仿宋-GB2312" w:hAnsi="CESI仿宋-GB2312" w:eastAsia="CESI仿宋-GB2312" w:cs="CESI仿宋-GB2312"/>
          <w:b w:val="0"/>
          <w:bCs/>
          <w:kern w:val="0"/>
          <w:sz w:val="32"/>
          <w:szCs w:val="32"/>
        </w:rPr>
        <w:t>.师承人员</w:t>
      </w:r>
      <w:r>
        <w:rPr>
          <w:rStyle w:val="11"/>
          <w:rFonts w:hint="eastAsia" w:ascii="CESI仿宋-GB2312" w:hAnsi="CESI仿宋-GB2312" w:eastAsia="CESI仿宋-GB2312" w:cs="CESI仿宋-GB2312"/>
          <w:b w:val="0"/>
          <w:bCs/>
          <w:kern w:val="0"/>
          <w:sz w:val="32"/>
          <w:szCs w:val="32"/>
        </w:rPr>
        <w:t>身份证明；</w:t>
      </w:r>
      <w:r>
        <w:rPr>
          <w:rStyle w:val="11"/>
          <w:rFonts w:hint="eastAsia" w:ascii="CESI仿宋-GB2312" w:hAnsi="CESI仿宋-GB2312" w:eastAsia="CESI仿宋-GB2312" w:cs="CESI仿宋-GB2312"/>
          <w:b w:val="0"/>
          <w:bCs/>
          <w:kern w:val="0"/>
          <w:sz w:val="32"/>
          <w:szCs w:val="32"/>
          <w:lang w:val="en-GB"/>
        </w:rPr>
        <w:t>3</w:t>
      </w:r>
      <w:r>
        <w:rPr>
          <w:rStyle w:val="11"/>
          <w:rFonts w:hint="default" w:ascii="CESI仿宋-GB2312" w:hAnsi="CESI仿宋-GB2312" w:eastAsia="CESI仿宋-GB2312" w:cs="CESI仿宋-GB2312"/>
          <w:b w:val="0"/>
          <w:bCs/>
          <w:kern w:val="0"/>
          <w:sz w:val="32"/>
          <w:szCs w:val="32"/>
        </w:rPr>
        <w:t>.</w:t>
      </w:r>
      <w:r>
        <w:rPr>
          <w:rStyle w:val="11"/>
          <w:rFonts w:hint="eastAsia" w:ascii="CESI仿宋-GB2312" w:hAnsi="CESI仿宋-GB2312" w:eastAsia="CESI仿宋-GB2312" w:cs="CESI仿宋-GB2312"/>
          <w:b w:val="0"/>
          <w:bCs/>
          <w:kern w:val="0"/>
          <w:sz w:val="32"/>
          <w:szCs w:val="32"/>
        </w:rPr>
        <w:t>师承人员学历或学力证明；</w:t>
      </w:r>
      <w:r>
        <w:rPr>
          <w:rStyle w:val="11"/>
          <w:rFonts w:hint="eastAsia" w:ascii="CESI仿宋-GB2312" w:hAnsi="CESI仿宋-GB2312" w:eastAsia="CESI仿宋-GB2312" w:cs="CESI仿宋-GB2312"/>
          <w:b w:val="0"/>
          <w:bCs/>
          <w:kern w:val="0"/>
          <w:sz w:val="32"/>
          <w:szCs w:val="32"/>
          <w:lang w:val="en-GB"/>
        </w:rPr>
        <w:t>4</w:t>
      </w:r>
      <w:r>
        <w:rPr>
          <w:rStyle w:val="11"/>
          <w:rFonts w:hint="default" w:ascii="CESI仿宋-GB2312" w:hAnsi="CESI仿宋-GB2312" w:eastAsia="CESI仿宋-GB2312" w:cs="CESI仿宋-GB2312"/>
          <w:b w:val="0"/>
          <w:bCs/>
          <w:kern w:val="0"/>
          <w:sz w:val="32"/>
          <w:szCs w:val="32"/>
        </w:rPr>
        <w:t>.</w:t>
      </w:r>
      <w:r>
        <w:rPr>
          <w:rStyle w:val="11"/>
          <w:rFonts w:hint="eastAsia" w:ascii="CESI仿宋-GB2312" w:hAnsi="CESI仿宋-GB2312" w:eastAsia="CESI仿宋-GB2312" w:cs="CESI仿宋-GB2312"/>
          <w:b w:val="0"/>
          <w:bCs/>
          <w:kern w:val="0"/>
          <w:sz w:val="32"/>
          <w:szCs w:val="32"/>
        </w:rPr>
        <w:t>指导老师医师资格证书、执业证书</w:t>
      </w:r>
      <w:r>
        <w:rPr>
          <w:rStyle w:val="11"/>
          <w:rFonts w:hint="default" w:ascii="CESI仿宋-GB2312" w:hAnsi="CESI仿宋-GB2312" w:eastAsia="CESI仿宋-GB2312" w:cs="CESI仿宋-GB2312"/>
          <w:b w:val="0"/>
          <w:bCs/>
          <w:kern w:val="0"/>
          <w:sz w:val="32"/>
          <w:szCs w:val="32"/>
        </w:rPr>
        <w:t>；</w:t>
      </w:r>
      <w:r>
        <w:rPr>
          <w:rStyle w:val="11"/>
          <w:rFonts w:hint="eastAsia" w:ascii="CESI仿宋-GB2312" w:hAnsi="CESI仿宋-GB2312" w:eastAsia="CESI仿宋-GB2312" w:cs="CESI仿宋-GB2312"/>
          <w:b w:val="0"/>
          <w:bCs/>
          <w:kern w:val="0"/>
          <w:sz w:val="32"/>
          <w:szCs w:val="32"/>
          <w:lang w:val="en-GB"/>
        </w:rPr>
        <w:t>5</w:t>
      </w:r>
      <w:r>
        <w:rPr>
          <w:rStyle w:val="11"/>
          <w:rFonts w:hint="eastAsia" w:ascii="CESI仿宋-GB2312" w:hAnsi="CESI仿宋-GB2312" w:eastAsia="CESI仿宋-GB2312" w:cs="CESI仿宋-GB2312"/>
          <w:b w:val="0"/>
          <w:bCs/>
          <w:kern w:val="0"/>
          <w:sz w:val="32"/>
          <w:szCs w:val="32"/>
        </w:rPr>
        <w:t>、指导老师专业技术职务任职资格证书，或者核准其执业的卫健委 、中医药管理行政部门出具的从事中医、民族医临床工作</w:t>
      </w:r>
      <w:r>
        <w:rPr>
          <w:rStyle w:val="11"/>
          <w:rFonts w:hint="eastAsia" w:ascii="CESI仿宋-GB2312" w:hAnsi="CESI仿宋-GB2312" w:eastAsia="CESI仿宋-GB2312" w:cs="CESI仿宋-GB2312"/>
          <w:b w:val="0"/>
          <w:bCs/>
          <w:kern w:val="0"/>
          <w:sz w:val="32"/>
          <w:szCs w:val="32"/>
          <w:lang w:val="en-GB"/>
        </w:rPr>
        <w:t>15</w:t>
      </w:r>
      <w:r>
        <w:rPr>
          <w:rStyle w:val="11"/>
          <w:rFonts w:hint="eastAsia" w:ascii="CESI仿宋-GB2312" w:hAnsi="CESI仿宋-GB2312" w:eastAsia="CESI仿宋-GB2312" w:cs="CESI仿宋-GB2312"/>
          <w:b w:val="0"/>
          <w:bCs/>
          <w:kern w:val="0"/>
          <w:sz w:val="32"/>
          <w:szCs w:val="32"/>
        </w:rPr>
        <w:t>年以上</w:t>
      </w:r>
      <w:r>
        <w:rPr>
          <w:rStyle w:val="11"/>
          <w:rFonts w:hint="default" w:ascii="CESI仿宋-GB2312" w:hAnsi="CESI仿宋-GB2312" w:eastAsia="CESI仿宋-GB2312" w:cs="CESI仿宋-GB2312"/>
          <w:b w:val="0"/>
          <w:bCs/>
          <w:kern w:val="0"/>
          <w:sz w:val="32"/>
          <w:szCs w:val="32"/>
        </w:rPr>
        <w:t>的</w:t>
      </w:r>
      <w:r>
        <w:rPr>
          <w:rStyle w:val="11"/>
          <w:rFonts w:hint="eastAsia" w:ascii="CESI仿宋-GB2312" w:hAnsi="CESI仿宋-GB2312" w:eastAsia="CESI仿宋-GB2312" w:cs="CESI仿宋-GB2312"/>
          <w:b w:val="0"/>
          <w:bCs/>
          <w:kern w:val="0"/>
          <w:sz w:val="32"/>
          <w:szCs w:val="32"/>
        </w:rPr>
        <w:t>证明；</w:t>
      </w:r>
      <w:r>
        <w:rPr>
          <w:rStyle w:val="11"/>
          <w:rFonts w:hint="eastAsia" w:ascii="CESI仿宋-GB2312" w:hAnsi="CESI仿宋-GB2312" w:eastAsia="CESI仿宋-GB2312" w:cs="CESI仿宋-GB2312"/>
          <w:b w:val="0"/>
          <w:bCs/>
          <w:kern w:val="0"/>
          <w:sz w:val="32"/>
          <w:szCs w:val="32"/>
          <w:lang w:val="en-GB"/>
        </w:rPr>
        <w:t xml:space="preserve"> </w:t>
      </w:r>
      <w:r>
        <w:rPr>
          <w:rStyle w:val="11"/>
          <w:rFonts w:hint="default" w:ascii="CESI仿宋-GB2312" w:hAnsi="CESI仿宋-GB2312" w:eastAsia="CESI仿宋-GB2312" w:cs="CESI仿宋-GB2312"/>
          <w:b w:val="0"/>
          <w:bCs/>
          <w:kern w:val="0"/>
          <w:sz w:val="32"/>
          <w:szCs w:val="32"/>
        </w:rPr>
        <w:t>6</w:t>
      </w:r>
      <w:r>
        <w:rPr>
          <w:rStyle w:val="11"/>
          <w:rFonts w:hint="eastAsia" w:ascii="CESI仿宋-GB2312" w:hAnsi="CESI仿宋-GB2312" w:eastAsia="CESI仿宋-GB2312" w:cs="CESI仿宋-GB2312"/>
          <w:b w:val="0"/>
          <w:bCs/>
          <w:kern w:val="0"/>
          <w:sz w:val="32"/>
          <w:szCs w:val="32"/>
        </w:rPr>
        <w:t>、</w:t>
      </w:r>
      <w:r>
        <w:rPr>
          <w:rStyle w:val="11"/>
          <w:rFonts w:hint="default" w:ascii="CESI仿宋-GB2312" w:hAnsi="CESI仿宋-GB2312" w:eastAsia="CESI仿宋-GB2312" w:cs="CESI仿宋-GB2312"/>
          <w:b w:val="0"/>
          <w:bCs/>
          <w:kern w:val="0"/>
          <w:sz w:val="32"/>
          <w:szCs w:val="32"/>
        </w:rPr>
        <w:t>临床实践机构</w:t>
      </w:r>
      <w:r>
        <w:rPr>
          <w:rStyle w:val="11"/>
          <w:rFonts w:hint="eastAsia" w:ascii="CESI仿宋-GB2312" w:hAnsi="CESI仿宋-GB2312" w:eastAsia="CESI仿宋-GB2312" w:cs="CESI仿宋-GB2312"/>
          <w:b w:val="0"/>
          <w:bCs/>
          <w:kern w:val="0"/>
          <w:sz w:val="32"/>
          <w:szCs w:val="32"/>
        </w:rPr>
        <w:t>《医疗机构执业许可证》。</w:t>
      </w:r>
    </w:p>
    <w:p>
      <w:pPr>
        <w:ind w:firstLine="761" w:firstLineChars="238"/>
        <w:rPr>
          <w:rStyle w:val="11"/>
          <w:rFonts w:hint="default" w:ascii="CESI仿宋-GB2312" w:hAnsi="CESI仿宋-GB2312" w:eastAsia="CESI仿宋-GB2312" w:cs="CESI仿宋-GB2312"/>
          <w:b w:val="0"/>
          <w:bCs/>
          <w:kern w:val="0"/>
          <w:sz w:val="32"/>
          <w:szCs w:val="32"/>
        </w:rPr>
      </w:pPr>
      <w:r>
        <w:rPr>
          <w:rStyle w:val="11"/>
          <w:rFonts w:hint="eastAsia" w:ascii="CESI仿宋-GB2312" w:hAnsi="CESI仿宋-GB2312" w:eastAsia="CESI仿宋-GB2312" w:cs="CESI仿宋-GB2312"/>
          <w:b w:val="0"/>
          <w:bCs/>
          <w:kern w:val="0"/>
          <w:sz w:val="32"/>
          <w:szCs w:val="32"/>
        </w:rPr>
        <w:t>师承</w:t>
      </w:r>
      <w:r>
        <w:rPr>
          <w:rStyle w:val="11"/>
          <w:rFonts w:hint="default" w:ascii="CESI仿宋-GB2312" w:hAnsi="CESI仿宋-GB2312" w:eastAsia="CESI仿宋-GB2312" w:cs="CESI仿宋-GB2312"/>
          <w:b w:val="0"/>
          <w:bCs/>
          <w:kern w:val="0"/>
          <w:sz w:val="32"/>
          <w:szCs w:val="32"/>
        </w:rPr>
        <w:t>人员在跟师过程中应主动按要求在平台定期上传学习手册及其他相关材料。</w:t>
      </w:r>
    </w:p>
    <w:p>
      <w:pPr>
        <w:ind w:firstLine="761" w:firstLineChars="238"/>
        <w:rPr>
          <w:rStyle w:val="11"/>
          <w:rFonts w:hint="default" w:ascii="CESI仿宋-GB2312" w:hAnsi="CESI仿宋-GB2312" w:eastAsia="CESI仿宋-GB2312" w:cs="CESI仿宋-GB2312"/>
          <w:b w:val="0"/>
          <w:bCs/>
          <w:kern w:val="0"/>
          <w:sz w:val="32"/>
          <w:szCs w:val="32"/>
        </w:rPr>
      </w:pPr>
      <w:r>
        <w:rPr>
          <w:rStyle w:val="11"/>
          <w:rFonts w:hint="default" w:ascii="CESI仿宋-GB2312" w:hAnsi="CESI仿宋-GB2312" w:eastAsia="CESI仿宋-GB2312" w:cs="CESI仿宋-GB2312"/>
          <w:b w:val="0"/>
          <w:bCs/>
          <w:kern w:val="0"/>
          <w:sz w:val="32"/>
          <w:szCs w:val="32"/>
        </w:rPr>
        <w:t>指导老师变更执业地点导致师承人员临床实践机构发生变更的，或者因原临床实践机构两次以上被责令整改导致变更临床实践机构的，应在变更之日起10日内向平台上传临床实践机构变更备案表。</w:t>
      </w:r>
    </w:p>
    <w:p>
      <w:pPr>
        <w:ind w:firstLine="761" w:firstLineChars="238"/>
        <w:rPr>
          <w:rStyle w:val="11"/>
          <w:rFonts w:hint="default" w:ascii="CESI仿宋-GB2312" w:hAnsi="CESI仿宋-GB2312" w:eastAsia="CESI仿宋-GB2312" w:cs="CESI仿宋-GB2312"/>
          <w:b w:val="0"/>
          <w:bCs/>
          <w:kern w:val="0"/>
          <w:sz w:val="32"/>
          <w:szCs w:val="32"/>
        </w:rPr>
      </w:pPr>
      <w:r>
        <w:rPr>
          <w:rStyle w:val="11"/>
          <w:rFonts w:hint="default" w:ascii="CESI仿宋-GB2312" w:hAnsi="CESI仿宋-GB2312" w:eastAsia="CESI仿宋-GB2312" w:cs="CESI仿宋-GB2312"/>
          <w:b w:val="0"/>
          <w:bCs/>
          <w:kern w:val="0"/>
          <w:sz w:val="32"/>
          <w:szCs w:val="32"/>
        </w:rPr>
        <w:t>指导老师变更的，应在变更之日起10日内向平台上传新的</w:t>
      </w:r>
      <w:r>
        <w:rPr>
          <w:rStyle w:val="11"/>
          <w:rFonts w:hint="eastAsia" w:ascii="CESI仿宋-GB2312" w:hAnsi="CESI仿宋-GB2312" w:eastAsia="CESI仿宋-GB2312" w:cs="CESI仿宋-GB2312"/>
          <w:b w:val="0"/>
          <w:bCs/>
          <w:kern w:val="0"/>
          <w:sz w:val="32"/>
          <w:szCs w:val="32"/>
        </w:rPr>
        <w:t>《传统医学师承关系合同书》</w:t>
      </w:r>
      <w:r>
        <w:rPr>
          <w:rStyle w:val="11"/>
          <w:rFonts w:hint="default" w:ascii="CESI仿宋-GB2312" w:hAnsi="CESI仿宋-GB2312" w:eastAsia="CESI仿宋-GB2312" w:cs="CESI仿宋-GB2312"/>
          <w:b w:val="0"/>
          <w:bCs/>
          <w:kern w:val="0"/>
          <w:sz w:val="32"/>
          <w:szCs w:val="32"/>
        </w:rPr>
        <w:t>或《</w:t>
      </w:r>
      <w:r>
        <w:rPr>
          <w:rStyle w:val="11"/>
          <w:rFonts w:hint="eastAsia" w:ascii="CESI仿宋-GB2312" w:hAnsi="CESI仿宋-GB2312" w:eastAsia="CESI仿宋-GB2312" w:cs="CESI仿宋-GB2312"/>
          <w:b w:val="0"/>
          <w:bCs/>
          <w:kern w:val="0"/>
          <w:sz w:val="32"/>
          <w:szCs w:val="32"/>
        </w:rPr>
        <w:t>北京市中医医术确有专长人员师承关系合同书</w:t>
      </w:r>
      <w:r>
        <w:rPr>
          <w:rStyle w:val="11"/>
          <w:rFonts w:hint="default" w:ascii="CESI仿宋-GB2312" w:hAnsi="CESI仿宋-GB2312" w:eastAsia="CESI仿宋-GB2312" w:cs="CESI仿宋-GB2312"/>
          <w:b w:val="0"/>
          <w:bCs/>
          <w:kern w:val="0"/>
          <w:sz w:val="32"/>
          <w:szCs w:val="32"/>
        </w:rPr>
        <w:t>》。</w:t>
      </w:r>
    </w:p>
    <w:p>
      <w:pPr>
        <w:ind w:firstLine="761" w:firstLineChars="238"/>
        <w:rPr>
          <w:rStyle w:val="11"/>
          <w:rFonts w:hint="eastAsia" w:ascii="CESI仿宋-GB2312" w:hAnsi="CESI仿宋-GB2312" w:eastAsia="CESI仿宋-GB2312" w:cs="CESI仿宋-GB2312"/>
          <w:b w:val="0"/>
          <w:bCs/>
          <w:kern w:val="0"/>
          <w:sz w:val="32"/>
          <w:szCs w:val="32"/>
        </w:rPr>
      </w:pPr>
      <w:r>
        <w:rPr>
          <w:rStyle w:val="11"/>
          <w:rFonts w:hint="default" w:ascii="CESI仿宋-GB2312" w:hAnsi="CESI仿宋-GB2312" w:eastAsia="CESI仿宋-GB2312" w:cs="CESI仿宋-GB2312"/>
          <w:b w:val="0"/>
          <w:bCs/>
          <w:kern w:val="0"/>
          <w:sz w:val="32"/>
          <w:szCs w:val="32"/>
        </w:rPr>
        <w:t>平台通过</w:t>
      </w:r>
      <w:r>
        <w:rPr>
          <w:rStyle w:val="11"/>
          <w:rFonts w:hint="eastAsia" w:ascii="CESI仿宋-GB2312" w:hAnsi="CESI仿宋-GB2312" w:eastAsia="CESI仿宋-GB2312" w:cs="CESI仿宋-GB2312"/>
          <w:b w:val="0"/>
          <w:bCs/>
          <w:kern w:val="0"/>
          <w:sz w:val="32"/>
          <w:szCs w:val="32"/>
        </w:rPr>
        <w:t>信息化</w:t>
      </w:r>
      <w:r>
        <w:rPr>
          <w:rStyle w:val="11"/>
          <w:rFonts w:hint="default" w:ascii="CESI仿宋-GB2312" w:hAnsi="CESI仿宋-GB2312" w:eastAsia="CESI仿宋-GB2312" w:cs="CESI仿宋-GB2312"/>
          <w:b w:val="0"/>
          <w:bCs/>
          <w:kern w:val="0"/>
          <w:sz w:val="32"/>
          <w:szCs w:val="32"/>
        </w:rPr>
        <w:t>手段完成对师承人员临床实践的考勤及过程监督</w:t>
      </w:r>
      <w:r>
        <w:rPr>
          <w:rStyle w:val="11"/>
          <w:rFonts w:hint="eastAsia" w:ascii="CESI仿宋-GB2312" w:hAnsi="CESI仿宋-GB2312" w:eastAsia="CESI仿宋-GB2312" w:cs="CESI仿宋-GB2312"/>
          <w:b w:val="0"/>
          <w:bCs/>
          <w:kern w:val="0"/>
          <w:sz w:val="32"/>
          <w:szCs w:val="32"/>
        </w:rPr>
        <w:t>。</w:t>
      </w:r>
    </w:p>
    <w:p>
      <w:pPr>
        <w:numPr>
          <w:ilvl w:val="0"/>
          <w:numId w:val="0"/>
        </w:numPr>
        <w:ind w:firstLine="640" w:firstLineChars="200"/>
        <w:rPr>
          <w:rStyle w:val="11"/>
          <w:rFonts w:hint="default" w:ascii="CESI仿宋-GB2312" w:hAnsi="CESI仿宋-GB2312" w:eastAsia="CESI仿宋-GB2312" w:cs="CESI仿宋-GB2312"/>
          <w:b w:val="0"/>
          <w:bCs/>
          <w:kern w:val="0"/>
          <w:sz w:val="32"/>
          <w:szCs w:val="32"/>
        </w:rPr>
      </w:pPr>
      <w:r>
        <w:rPr>
          <w:rFonts w:hint="default" w:ascii="CESI黑体-GB2312" w:hAnsi="CESI黑体-GB2312" w:eastAsia="CESI黑体-GB2312" w:cs="CESI黑体-GB2312"/>
          <w:b w:val="0"/>
          <w:bCs w:val="0"/>
          <w:kern w:val="0"/>
          <w:sz w:val="32"/>
          <w:szCs w:val="32"/>
        </w:rPr>
        <w:t>第二十一条</w:t>
      </w:r>
      <w:bookmarkStart w:id="0" w:name="_Hlk91445462"/>
      <w:r>
        <w:rPr>
          <w:rFonts w:hint="default" w:ascii="CESI黑体-GB2312" w:hAnsi="CESI黑体-GB2312" w:eastAsia="CESI黑体-GB2312" w:cs="CESI黑体-GB2312"/>
          <w:b w:val="0"/>
          <w:bCs w:val="0"/>
          <w:kern w:val="0"/>
          <w:sz w:val="32"/>
          <w:szCs w:val="32"/>
        </w:rPr>
        <w:t xml:space="preserve"> </w:t>
      </w:r>
      <w:r>
        <w:rPr>
          <w:rFonts w:hint="default" w:ascii="仿宋" w:hAnsi="仿宋" w:eastAsia="仿宋" w:cs="宋体"/>
          <w:b/>
          <w:bCs/>
          <w:color w:val="000000"/>
          <w:kern w:val="0"/>
          <w:sz w:val="32"/>
          <w:szCs w:val="32"/>
        </w:rPr>
        <w:t xml:space="preserve"> </w:t>
      </w:r>
      <w:r>
        <w:rPr>
          <w:rStyle w:val="11"/>
          <w:rFonts w:hint="default" w:ascii="CESI仿宋-GB2312" w:hAnsi="CESI仿宋-GB2312" w:eastAsia="CESI仿宋-GB2312" w:cs="CESI仿宋-GB2312"/>
          <w:b w:val="0"/>
          <w:bCs/>
          <w:kern w:val="0"/>
          <w:sz w:val="32"/>
          <w:szCs w:val="32"/>
        </w:rPr>
        <w:t>师承人员未按要求完成学习手册填写并上传平台，或者临床实践考勤未达到学时要求的，视为未按要求完成学习任务，不得参加传统医学师承出师考核或者中医医术专长医师资格考核。</w:t>
      </w:r>
      <w:bookmarkEnd w:id="0"/>
    </w:p>
    <w:p>
      <w:pPr>
        <w:widowControl w:val="0"/>
        <w:numPr>
          <w:ilvl w:val="0"/>
          <w:numId w:val="0"/>
        </w:numPr>
        <w:jc w:val="both"/>
        <w:rPr>
          <w:rFonts w:hint="default" w:ascii="仿宋" w:hAnsi="仿宋" w:eastAsia="仿宋" w:cs="宋体"/>
          <w:color w:val="000000"/>
          <w:kern w:val="0"/>
          <w:sz w:val="32"/>
          <w:szCs w:val="32"/>
        </w:rPr>
      </w:pPr>
    </w:p>
    <w:p>
      <w:pPr>
        <w:widowControl w:val="0"/>
        <w:numPr>
          <w:ilvl w:val="0"/>
          <w:numId w:val="0"/>
        </w:numPr>
        <w:jc w:val="both"/>
        <w:rPr>
          <w:rFonts w:hint="default" w:ascii="CESI黑体-GB2312" w:hAnsi="CESI黑体-GB2312" w:eastAsia="CESI黑体-GB2312" w:cs="CESI黑体-GB2312"/>
          <w:b w:val="0"/>
          <w:bCs w:val="0"/>
          <w:kern w:val="0"/>
          <w:sz w:val="32"/>
          <w:szCs w:val="32"/>
        </w:rPr>
      </w:pPr>
      <w:r>
        <w:rPr>
          <w:rFonts w:hint="default" w:ascii="仿宋" w:hAnsi="仿宋" w:eastAsia="仿宋" w:cs="宋体"/>
          <w:color w:val="000000"/>
          <w:kern w:val="0"/>
          <w:sz w:val="32"/>
          <w:szCs w:val="32"/>
        </w:rPr>
        <w:t xml:space="preserve">                   </w:t>
      </w:r>
      <w:r>
        <w:rPr>
          <w:rFonts w:hint="default" w:ascii="CESI黑体-GB2312" w:hAnsi="CESI黑体-GB2312" w:eastAsia="CESI黑体-GB2312" w:cs="CESI黑体-GB2312"/>
          <w:b w:val="0"/>
          <w:bCs w:val="0"/>
          <w:kern w:val="0"/>
          <w:sz w:val="32"/>
          <w:szCs w:val="32"/>
        </w:rPr>
        <w:t>第六章     附则</w:t>
      </w:r>
    </w:p>
    <w:p>
      <w:pPr>
        <w:widowControl w:val="0"/>
        <w:numPr>
          <w:ilvl w:val="0"/>
          <w:numId w:val="0"/>
        </w:numPr>
        <w:jc w:val="both"/>
        <w:rPr>
          <w:rStyle w:val="11"/>
          <w:rFonts w:hint="eastAsia" w:ascii="CESI仿宋-GB2312" w:hAnsi="CESI仿宋-GB2312" w:eastAsia="CESI仿宋-GB2312" w:cs="CESI仿宋-GB2312"/>
          <w:b w:val="0"/>
          <w:bCs/>
          <w:kern w:val="0"/>
          <w:sz w:val="32"/>
          <w:szCs w:val="32"/>
        </w:rPr>
      </w:pPr>
      <w:r>
        <w:rPr>
          <w:rFonts w:hint="default" w:ascii="仿宋" w:hAnsi="仿宋" w:eastAsia="仿宋" w:cs="宋体"/>
          <w:color w:val="000000"/>
          <w:kern w:val="0"/>
          <w:sz w:val="32"/>
          <w:szCs w:val="32"/>
        </w:rPr>
        <w:t xml:space="preserve">   </w:t>
      </w:r>
      <w:r>
        <w:rPr>
          <w:rFonts w:hint="default" w:ascii="仿宋" w:hAnsi="仿宋" w:eastAsia="仿宋" w:cs="宋体"/>
          <w:b/>
          <w:bCs/>
          <w:color w:val="000000"/>
          <w:kern w:val="0"/>
          <w:sz w:val="32"/>
          <w:szCs w:val="32"/>
        </w:rPr>
        <w:t xml:space="preserve"> </w:t>
      </w:r>
      <w:r>
        <w:rPr>
          <w:rFonts w:hint="default" w:ascii="CESI黑体-GB2312" w:hAnsi="CESI黑体-GB2312" w:eastAsia="CESI黑体-GB2312" w:cs="CESI黑体-GB2312"/>
          <w:b w:val="0"/>
          <w:bCs w:val="0"/>
          <w:kern w:val="0"/>
          <w:sz w:val="32"/>
          <w:szCs w:val="32"/>
        </w:rPr>
        <w:t xml:space="preserve">第二十二条 </w:t>
      </w:r>
      <w:r>
        <w:rPr>
          <w:rFonts w:hint="default" w:ascii="仿宋" w:hAnsi="仿宋" w:eastAsia="仿宋" w:cs="宋体"/>
          <w:b/>
          <w:bCs/>
          <w:color w:val="000000"/>
          <w:kern w:val="0"/>
          <w:sz w:val="32"/>
          <w:szCs w:val="32"/>
        </w:rPr>
        <w:t xml:space="preserve"> </w:t>
      </w:r>
      <w:r>
        <w:rPr>
          <w:rStyle w:val="11"/>
          <w:rFonts w:hint="default" w:ascii="CESI仿宋-GB2312" w:hAnsi="CESI仿宋-GB2312" w:eastAsia="CESI仿宋-GB2312" w:cs="CESI仿宋-GB2312"/>
          <w:b w:val="0"/>
          <w:bCs/>
          <w:kern w:val="0"/>
          <w:sz w:val="32"/>
          <w:szCs w:val="32"/>
        </w:rPr>
        <w:t xml:space="preserve">本办法自发布之日起实行，由市中医管理局负责解释。 </w:t>
      </w:r>
      <w:bookmarkStart w:id="1" w:name="_GoBack"/>
      <w:bookmarkEnd w:id="1"/>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Noto Sans CJK SC"/>
    <w:panose1 w:val="02010609060101010101"/>
    <w:charset w:val="86"/>
    <w:family w:val="modern"/>
    <w:pitch w:val="default"/>
    <w:sig w:usb0="00000000" w:usb1="00000000"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FangSong_GB2312">
    <w:altName w:val="方正仿宋_GBK"/>
    <w:panose1 w:val="02010609060101010101"/>
    <w:charset w:val="00"/>
    <w:family w:val="roman"/>
    <w:pitch w:val="default"/>
    <w:sig w:usb0="00000000" w:usb1="00000000" w:usb2="00000000" w:usb3="00000000" w:csb0="00000000" w:csb1="00000000"/>
  </w:font>
  <w:font w:name="方正书宋_GBK">
    <w:panose1 w:val="02000000000000000000"/>
    <w:charset w:val="86"/>
    <w:family w:val="auto"/>
    <w:pitch w:val="default"/>
    <w:sig w:usb0="00000001" w:usb1="08000000" w:usb2="00000000" w:usb3="00000000" w:csb0="00040000" w:csb1="00000000"/>
  </w:font>
  <w:font w:name="Noto Sans CJK SC">
    <w:panose1 w:val="020B0500000000000000"/>
    <w:charset w:val="86"/>
    <w:family w:val="auto"/>
    <w:pitch w:val="default"/>
    <w:sig w:usb0="30000003" w:usb1="2BDF3C10" w:usb2="00000016" w:usb3="00000000" w:csb0="602E0107"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CESI仿宋-GB2312">
    <w:panose1 w:val="02000500000000000000"/>
    <w:charset w:val="86"/>
    <w:family w:val="auto"/>
    <w:pitch w:val="default"/>
    <w:sig w:usb0="800002AF" w:usb1="084F6CF8" w:usb2="00000010" w:usb3="00000000" w:csb0="0004000F" w:csb1="00000000"/>
  </w:font>
  <w:font w:name="CESI黑体-GB2312">
    <w:panose1 w:val="02000500000000000000"/>
    <w:charset w:val="86"/>
    <w:family w:val="auto"/>
    <w:pitch w:val="default"/>
    <w:sig w:usb0="800002BF" w:usb1="184F6CF8" w:usb2="00000012"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DEED59"/>
    <w:multiLevelType w:val="singleLevel"/>
    <w:tmpl w:val="E7DEED59"/>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982D61"/>
    <w:rsid w:val="00000475"/>
    <w:rsid w:val="00003784"/>
    <w:rsid w:val="00013997"/>
    <w:rsid w:val="00033E65"/>
    <w:rsid w:val="00041448"/>
    <w:rsid w:val="000530F0"/>
    <w:rsid w:val="00064589"/>
    <w:rsid w:val="00071F02"/>
    <w:rsid w:val="00077F71"/>
    <w:rsid w:val="00081F6B"/>
    <w:rsid w:val="00084024"/>
    <w:rsid w:val="0009400E"/>
    <w:rsid w:val="000B3B97"/>
    <w:rsid w:val="000C41CB"/>
    <w:rsid w:val="000C4650"/>
    <w:rsid w:val="000C5AA2"/>
    <w:rsid w:val="000C7A09"/>
    <w:rsid w:val="000C7D9F"/>
    <w:rsid w:val="000D60F3"/>
    <w:rsid w:val="000E152B"/>
    <w:rsid w:val="000E1586"/>
    <w:rsid w:val="00105AB4"/>
    <w:rsid w:val="00125E96"/>
    <w:rsid w:val="00127246"/>
    <w:rsid w:val="00130DC2"/>
    <w:rsid w:val="0013773B"/>
    <w:rsid w:val="00153FFD"/>
    <w:rsid w:val="00170100"/>
    <w:rsid w:val="00171948"/>
    <w:rsid w:val="00177C7B"/>
    <w:rsid w:val="00181A8E"/>
    <w:rsid w:val="00187A89"/>
    <w:rsid w:val="00193AF5"/>
    <w:rsid w:val="0019623E"/>
    <w:rsid w:val="001B35F3"/>
    <w:rsid w:val="001B42EF"/>
    <w:rsid w:val="001D1AED"/>
    <w:rsid w:val="001F02DD"/>
    <w:rsid w:val="001F100C"/>
    <w:rsid w:val="001F3E65"/>
    <w:rsid w:val="001F5925"/>
    <w:rsid w:val="00201F89"/>
    <w:rsid w:val="00244B1A"/>
    <w:rsid w:val="00265187"/>
    <w:rsid w:val="002962B3"/>
    <w:rsid w:val="00296961"/>
    <w:rsid w:val="002A668F"/>
    <w:rsid w:val="002B5D17"/>
    <w:rsid w:val="002C1750"/>
    <w:rsid w:val="002D3606"/>
    <w:rsid w:val="002F1E64"/>
    <w:rsid w:val="002F1E89"/>
    <w:rsid w:val="00301952"/>
    <w:rsid w:val="0032307E"/>
    <w:rsid w:val="00330444"/>
    <w:rsid w:val="00342F0F"/>
    <w:rsid w:val="00356C67"/>
    <w:rsid w:val="00357B53"/>
    <w:rsid w:val="00360E5A"/>
    <w:rsid w:val="003933A8"/>
    <w:rsid w:val="0039359A"/>
    <w:rsid w:val="00396380"/>
    <w:rsid w:val="003A58DB"/>
    <w:rsid w:val="003C5254"/>
    <w:rsid w:val="003D251D"/>
    <w:rsid w:val="003E4B64"/>
    <w:rsid w:val="003F5C3C"/>
    <w:rsid w:val="00413C5A"/>
    <w:rsid w:val="00420986"/>
    <w:rsid w:val="00422BEF"/>
    <w:rsid w:val="00425126"/>
    <w:rsid w:val="00425D9A"/>
    <w:rsid w:val="00431CA6"/>
    <w:rsid w:val="0044724B"/>
    <w:rsid w:val="00451E9F"/>
    <w:rsid w:val="00451F25"/>
    <w:rsid w:val="00453E74"/>
    <w:rsid w:val="00461294"/>
    <w:rsid w:val="00462257"/>
    <w:rsid w:val="004643A5"/>
    <w:rsid w:val="004710F0"/>
    <w:rsid w:val="004769C6"/>
    <w:rsid w:val="00482DA0"/>
    <w:rsid w:val="004916F2"/>
    <w:rsid w:val="00493E51"/>
    <w:rsid w:val="00496B21"/>
    <w:rsid w:val="004B4A57"/>
    <w:rsid w:val="004C5D7E"/>
    <w:rsid w:val="004E52A5"/>
    <w:rsid w:val="005055CB"/>
    <w:rsid w:val="00505B19"/>
    <w:rsid w:val="00513ACF"/>
    <w:rsid w:val="00515BFF"/>
    <w:rsid w:val="00520F33"/>
    <w:rsid w:val="00570DD9"/>
    <w:rsid w:val="005715B2"/>
    <w:rsid w:val="00577519"/>
    <w:rsid w:val="005821E0"/>
    <w:rsid w:val="005B174D"/>
    <w:rsid w:val="005B396E"/>
    <w:rsid w:val="005B6E65"/>
    <w:rsid w:val="005D0AA3"/>
    <w:rsid w:val="005D37DF"/>
    <w:rsid w:val="005E4BD3"/>
    <w:rsid w:val="00602480"/>
    <w:rsid w:val="00602F8D"/>
    <w:rsid w:val="00612D24"/>
    <w:rsid w:val="00622E1C"/>
    <w:rsid w:val="006320EE"/>
    <w:rsid w:val="00633829"/>
    <w:rsid w:val="006372BE"/>
    <w:rsid w:val="00643B2F"/>
    <w:rsid w:val="00661785"/>
    <w:rsid w:val="00667F8C"/>
    <w:rsid w:val="00690E66"/>
    <w:rsid w:val="0069203D"/>
    <w:rsid w:val="006C2866"/>
    <w:rsid w:val="006D25A3"/>
    <w:rsid w:val="006D7A4E"/>
    <w:rsid w:val="006E22D7"/>
    <w:rsid w:val="006E65EE"/>
    <w:rsid w:val="00717698"/>
    <w:rsid w:val="00726CBA"/>
    <w:rsid w:val="00736BEA"/>
    <w:rsid w:val="0073791E"/>
    <w:rsid w:val="00740BD6"/>
    <w:rsid w:val="007442B1"/>
    <w:rsid w:val="00746986"/>
    <w:rsid w:val="00761F92"/>
    <w:rsid w:val="0077383C"/>
    <w:rsid w:val="00786987"/>
    <w:rsid w:val="007906CA"/>
    <w:rsid w:val="0079273F"/>
    <w:rsid w:val="007B59BB"/>
    <w:rsid w:val="007B6CDA"/>
    <w:rsid w:val="007F0690"/>
    <w:rsid w:val="007F5831"/>
    <w:rsid w:val="007F6424"/>
    <w:rsid w:val="0080670F"/>
    <w:rsid w:val="0081457D"/>
    <w:rsid w:val="0081530C"/>
    <w:rsid w:val="00820A0D"/>
    <w:rsid w:val="008349C4"/>
    <w:rsid w:val="00851759"/>
    <w:rsid w:val="00860E8E"/>
    <w:rsid w:val="00893ABE"/>
    <w:rsid w:val="008A3828"/>
    <w:rsid w:val="008C3A10"/>
    <w:rsid w:val="008E1114"/>
    <w:rsid w:val="008E25D2"/>
    <w:rsid w:val="008E332E"/>
    <w:rsid w:val="008F0D27"/>
    <w:rsid w:val="008F7877"/>
    <w:rsid w:val="00900833"/>
    <w:rsid w:val="00910878"/>
    <w:rsid w:val="009175DF"/>
    <w:rsid w:val="00925880"/>
    <w:rsid w:val="00930492"/>
    <w:rsid w:val="00953EA2"/>
    <w:rsid w:val="00956EB2"/>
    <w:rsid w:val="00977B81"/>
    <w:rsid w:val="00987CA9"/>
    <w:rsid w:val="009C0B63"/>
    <w:rsid w:val="009C0DCA"/>
    <w:rsid w:val="009D0250"/>
    <w:rsid w:val="009F1D3D"/>
    <w:rsid w:val="00A02C70"/>
    <w:rsid w:val="00A05E45"/>
    <w:rsid w:val="00A21CCC"/>
    <w:rsid w:val="00A23A2E"/>
    <w:rsid w:val="00A323E2"/>
    <w:rsid w:val="00A425FA"/>
    <w:rsid w:val="00A47FC7"/>
    <w:rsid w:val="00A67E9C"/>
    <w:rsid w:val="00A7600D"/>
    <w:rsid w:val="00A83938"/>
    <w:rsid w:val="00A96C54"/>
    <w:rsid w:val="00A97DE1"/>
    <w:rsid w:val="00AA7EBC"/>
    <w:rsid w:val="00AB4308"/>
    <w:rsid w:val="00AB4708"/>
    <w:rsid w:val="00AD10D2"/>
    <w:rsid w:val="00AF0E58"/>
    <w:rsid w:val="00B045BA"/>
    <w:rsid w:val="00B1417B"/>
    <w:rsid w:val="00B172C0"/>
    <w:rsid w:val="00B27B52"/>
    <w:rsid w:val="00B34F64"/>
    <w:rsid w:val="00B474F5"/>
    <w:rsid w:val="00B53D5C"/>
    <w:rsid w:val="00B54D55"/>
    <w:rsid w:val="00B55DE4"/>
    <w:rsid w:val="00B57F16"/>
    <w:rsid w:val="00B8501D"/>
    <w:rsid w:val="00B85BC4"/>
    <w:rsid w:val="00B9799E"/>
    <w:rsid w:val="00BA0073"/>
    <w:rsid w:val="00BA6027"/>
    <w:rsid w:val="00BB0C41"/>
    <w:rsid w:val="00BB3813"/>
    <w:rsid w:val="00BC35F2"/>
    <w:rsid w:val="00BD264D"/>
    <w:rsid w:val="00BE1C41"/>
    <w:rsid w:val="00BF1A4A"/>
    <w:rsid w:val="00BF2C17"/>
    <w:rsid w:val="00BF647D"/>
    <w:rsid w:val="00C009BF"/>
    <w:rsid w:val="00C03661"/>
    <w:rsid w:val="00C0764C"/>
    <w:rsid w:val="00C14DBE"/>
    <w:rsid w:val="00C47F9F"/>
    <w:rsid w:val="00C6336B"/>
    <w:rsid w:val="00C74872"/>
    <w:rsid w:val="00C774FF"/>
    <w:rsid w:val="00C81D54"/>
    <w:rsid w:val="00C8366C"/>
    <w:rsid w:val="00C83C08"/>
    <w:rsid w:val="00C92AB3"/>
    <w:rsid w:val="00C977C2"/>
    <w:rsid w:val="00CC1335"/>
    <w:rsid w:val="00CC1F03"/>
    <w:rsid w:val="00CC2570"/>
    <w:rsid w:val="00CC527D"/>
    <w:rsid w:val="00CC64BC"/>
    <w:rsid w:val="00CD1872"/>
    <w:rsid w:val="00CE123B"/>
    <w:rsid w:val="00CF1F24"/>
    <w:rsid w:val="00D0559B"/>
    <w:rsid w:val="00D228B4"/>
    <w:rsid w:val="00D22B63"/>
    <w:rsid w:val="00D4136A"/>
    <w:rsid w:val="00D5094C"/>
    <w:rsid w:val="00D53D2A"/>
    <w:rsid w:val="00D579CB"/>
    <w:rsid w:val="00D70617"/>
    <w:rsid w:val="00D83D81"/>
    <w:rsid w:val="00D9772E"/>
    <w:rsid w:val="00DC733A"/>
    <w:rsid w:val="00DD0D92"/>
    <w:rsid w:val="00DE6B1B"/>
    <w:rsid w:val="00DF5C3C"/>
    <w:rsid w:val="00DF64EB"/>
    <w:rsid w:val="00E0210F"/>
    <w:rsid w:val="00E055CE"/>
    <w:rsid w:val="00E059F7"/>
    <w:rsid w:val="00E060A8"/>
    <w:rsid w:val="00E07465"/>
    <w:rsid w:val="00E12C91"/>
    <w:rsid w:val="00E15783"/>
    <w:rsid w:val="00E17FB9"/>
    <w:rsid w:val="00E2315C"/>
    <w:rsid w:val="00E37146"/>
    <w:rsid w:val="00E419DE"/>
    <w:rsid w:val="00E61A9E"/>
    <w:rsid w:val="00E94717"/>
    <w:rsid w:val="00EA4FF8"/>
    <w:rsid w:val="00EB0784"/>
    <w:rsid w:val="00EB4827"/>
    <w:rsid w:val="00EC13C1"/>
    <w:rsid w:val="00EC492A"/>
    <w:rsid w:val="00ED1EF2"/>
    <w:rsid w:val="00ED5B19"/>
    <w:rsid w:val="00EE13E5"/>
    <w:rsid w:val="00EE263E"/>
    <w:rsid w:val="00EE49EA"/>
    <w:rsid w:val="00F0204C"/>
    <w:rsid w:val="00F026B8"/>
    <w:rsid w:val="00F04FC0"/>
    <w:rsid w:val="00F20AB2"/>
    <w:rsid w:val="00F22422"/>
    <w:rsid w:val="00F34071"/>
    <w:rsid w:val="00F41EDA"/>
    <w:rsid w:val="00F43575"/>
    <w:rsid w:val="00F62C3D"/>
    <w:rsid w:val="00F67598"/>
    <w:rsid w:val="00F72CAD"/>
    <w:rsid w:val="00F80896"/>
    <w:rsid w:val="00F8135B"/>
    <w:rsid w:val="00F9021F"/>
    <w:rsid w:val="00FA557E"/>
    <w:rsid w:val="00FB2EB3"/>
    <w:rsid w:val="00FC26B8"/>
    <w:rsid w:val="00FD60D7"/>
    <w:rsid w:val="00FD7673"/>
    <w:rsid w:val="00FF0F84"/>
    <w:rsid w:val="00FF7F92"/>
    <w:rsid w:val="01280076"/>
    <w:rsid w:val="04AF7434"/>
    <w:rsid w:val="06A44D45"/>
    <w:rsid w:val="07A97897"/>
    <w:rsid w:val="08A86C96"/>
    <w:rsid w:val="0FEB04E5"/>
    <w:rsid w:val="13FD4871"/>
    <w:rsid w:val="177B7420"/>
    <w:rsid w:val="18C01615"/>
    <w:rsid w:val="197F921F"/>
    <w:rsid w:val="1B6062E4"/>
    <w:rsid w:val="1BFF02FD"/>
    <w:rsid w:val="1CEF712E"/>
    <w:rsid w:val="1CFE1E6B"/>
    <w:rsid w:val="1D7B0531"/>
    <w:rsid w:val="1EDE67F8"/>
    <w:rsid w:val="1EDFF6C0"/>
    <w:rsid w:val="1FE74B21"/>
    <w:rsid w:val="20A75372"/>
    <w:rsid w:val="20ED29AE"/>
    <w:rsid w:val="20FD612F"/>
    <w:rsid w:val="21F97CF6"/>
    <w:rsid w:val="22CF1E05"/>
    <w:rsid w:val="23FFF370"/>
    <w:rsid w:val="25A22F49"/>
    <w:rsid w:val="277BAF16"/>
    <w:rsid w:val="280040F6"/>
    <w:rsid w:val="281D270A"/>
    <w:rsid w:val="28892182"/>
    <w:rsid w:val="29473CAD"/>
    <w:rsid w:val="2A5554C4"/>
    <w:rsid w:val="2AB373B8"/>
    <w:rsid w:val="2CE7A392"/>
    <w:rsid w:val="2DBC48F4"/>
    <w:rsid w:val="2DCEAF5D"/>
    <w:rsid w:val="31D02068"/>
    <w:rsid w:val="33DB527A"/>
    <w:rsid w:val="33EF3C42"/>
    <w:rsid w:val="33F611FC"/>
    <w:rsid w:val="340F2D3D"/>
    <w:rsid w:val="368E20BA"/>
    <w:rsid w:val="39DA2967"/>
    <w:rsid w:val="39EF4E57"/>
    <w:rsid w:val="3A0D21E9"/>
    <w:rsid w:val="3A58565D"/>
    <w:rsid w:val="3A76317D"/>
    <w:rsid w:val="3B043544"/>
    <w:rsid w:val="3B9375F0"/>
    <w:rsid w:val="3B982D61"/>
    <w:rsid w:val="3BF3BE39"/>
    <w:rsid w:val="3C24342D"/>
    <w:rsid w:val="3C7B5DC1"/>
    <w:rsid w:val="3C7F5B4E"/>
    <w:rsid w:val="3D1B6A52"/>
    <w:rsid w:val="3DCF4E55"/>
    <w:rsid w:val="3E5450AB"/>
    <w:rsid w:val="3E6FBA25"/>
    <w:rsid w:val="3ED25560"/>
    <w:rsid w:val="3EF266FB"/>
    <w:rsid w:val="3F87E779"/>
    <w:rsid w:val="3FDB6DFC"/>
    <w:rsid w:val="3FFFC1A4"/>
    <w:rsid w:val="43C751D8"/>
    <w:rsid w:val="465347A2"/>
    <w:rsid w:val="46BB6339"/>
    <w:rsid w:val="472C4D30"/>
    <w:rsid w:val="4ADC01F8"/>
    <w:rsid w:val="52C6631C"/>
    <w:rsid w:val="54DC76A8"/>
    <w:rsid w:val="571835C7"/>
    <w:rsid w:val="575F6976"/>
    <w:rsid w:val="59B92B4A"/>
    <w:rsid w:val="59BF929B"/>
    <w:rsid w:val="5B5227F6"/>
    <w:rsid w:val="5B6DB268"/>
    <w:rsid w:val="5E5960EC"/>
    <w:rsid w:val="5E5F6AFF"/>
    <w:rsid w:val="5F70196B"/>
    <w:rsid w:val="5FC9229A"/>
    <w:rsid w:val="5FDF0B3F"/>
    <w:rsid w:val="60A9060E"/>
    <w:rsid w:val="628775B6"/>
    <w:rsid w:val="62DB4BE3"/>
    <w:rsid w:val="63460B87"/>
    <w:rsid w:val="63634A16"/>
    <w:rsid w:val="63CFEA35"/>
    <w:rsid w:val="655B5B60"/>
    <w:rsid w:val="66B84888"/>
    <w:rsid w:val="69286D6D"/>
    <w:rsid w:val="69411A29"/>
    <w:rsid w:val="6ABF510E"/>
    <w:rsid w:val="6BBD2E45"/>
    <w:rsid w:val="6BD634F5"/>
    <w:rsid w:val="6C4D0C7D"/>
    <w:rsid w:val="6C556431"/>
    <w:rsid w:val="6CDF6F84"/>
    <w:rsid w:val="6D2D43EA"/>
    <w:rsid w:val="6FB78DAB"/>
    <w:rsid w:val="6FFA0DEB"/>
    <w:rsid w:val="71141133"/>
    <w:rsid w:val="730F455C"/>
    <w:rsid w:val="73772064"/>
    <w:rsid w:val="7667BAFD"/>
    <w:rsid w:val="76713F07"/>
    <w:rsid w:val="76AB4FEF"/>
    <w:rsid w:val="775665F2"/>
    <w:rsid w:val="77B69B97"/>
    <w:rsid w:val="77FE7136"/>
    <w:rsid w:val="7809171C"/>
    <w:rsid w:val="78192D6F"/>
    <w:rsid w:val="7ABAAB38"/>
    <w:rsid w:val="7ADB2865"/>
    <w:rsid w:val="7B7E19A4"/>
    <w:rsid w:val="7D7B1E0F"/>
    <w:rsid w:val="7D996EA7"/>
    <w:rsid w:val="7DCF3C85"/>
    <w:rsid w:val="7DE2E5A1"/>
    <w:rsid w:val="7E077D57"/>
    <w:rsid w:val="7E8C4D27"/>
    <w:rsid w:val="7F4F345F"/>
    <w:rsid w:val="7FB9F4AC"/>
    <w:rsid w:val="7FF85879"/>
    <w:rsid w:val="7FFA72EA"/>
    <w:rsid w:val="95CB8EB6"/>
    <w:rsid w:val="97EF9785"/>
    <w:rsid w:val="9F5F4062"/>
    <w:rsid w:val="AFF7E257"/>
    <w:rsid w:val="B7D384C5"/>
    <w:rsid w:val="BBF7BAB6"/>
    <w:rsid w:val="BCA3C798"/>
    <w:rsid w:val="BEF7B661"/>
    <w:rsid w:val="BEF7E945"/>
    <w:rsid w:val="BF7C8170"/>
    <w:rsid w:val="BF7F4449"/>
    <w:rsid w:val="CB9F009E"/>
    <w:rsid w:val="D2F791EC"/>
    <w:rsid w:val="D3BB8A0C"/>
    <w:rsid w:val="D55B975B"/>
    <w:rsid w:val="D5B66633"/>
    <w:rsid w:val="DCE548C9"/>
    <w:rsid w:val="DD7B8B2D"/>
    <w:rsid w:val="DEFC8D0A"/>
    <w:rsid w:val="DFEF2988"/>
    <w:rsid w:val="E97A4543"/>
    <w:rsid w:val="EA765477"/>
    <w:rsid w:val="EB7D0848"/>
    <w:rsid w:val="EF2B7833"/>
    <w:rsid w:val="EFFF1DC6"/>
    <w:rsid w:val="EFFFB4B8"/>
    <w:rsid w:val="F1BD72FC"/>
    <w:rsid w:val="F5EF3EC1"/>
    <w:rsid w:val="FAD3E925"/>
    <w:rsid w:val="FBB36D89"/>
    <w:rsid w:val="FBBB951D"/>
    <w:rsid w:val="FC750D85"/>
    <w:rsid w:val="FCD9D0B1"/>
    <w:rsid w:val="FDDDE388"/>
    <w:rsid w:val="FEFB9208"/>
    <w:rsid w:val="FEFD65E0"/>
    <w:rsid w:val="FF35146A"/>
    <w:rsid w:val="FF457612"/>
    <w:rsid w:val="FF7C38DD"/>
    <w:rsid w:val="FFBF9BDE"/>
    <w:rsid w:val="FFEFA400"/>
    <w:rsid w:val="FFFE144E"/>
    <w:rsid w:val="FFFF39A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qFormat/>
    <w:uiPriority w:val="0"/>
    <w:pPr>
      <w:jc w:val="left"/>
    </w:pPr>
  </w:style>
  <w:style w:type="paragraph" w:styleId="3">
    <w:name w:val="Balloon Text"/>
    <w:basedOn w:val="1"/>
    <w:link w:val="17"/>
    <w:qFormat/>
    <w:uiPriority w:val="0"/>
    <w:rPr>
      <w:sz w:val="18"/>
      <w:szCs w:val="18"/>
    </w:rPr>
  </w:style>
  <w:style w:type="paragraph" w:styleId="4">
    <w:name w:val="footer"/>
    <w:basedOn w:val="1"/>
    <w:link w:val="14"/>
    <w:qFormat/>
    <w:uiPriority w:val="0"/>
    <w:pPr>
      <w:tabs>
        <w:tab w:val="center" w:pos="4153"/>
        <w:tab w:val="right" w:pos="8306"/>
      </w:tabs>
      <w:snapToGrid w:val="0"/>
      <w:jc w:val="left"/>
    </w:pPr>
    <w:rPr>
      <w:sz w:val="18"/>
      <w:szCs w:val="18"/>
    </w:rPr>
  </w:style>
  <w:style w:type="paragraph" w:styleId="5">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7">
    <w:name w:val="annotation subject"/>
    <w:basedOn w:val="2"/>
    <w:next w:val="2"/>
    <w:link w:val="16"/>
    <w:qFormat/>
    <w:uiPriority w:val="0"/>
    <w:rPr>
      <w:b/>
      <w:bCs/>
    </w:rPr>
  </w:style>
  <w:style w:type="table" w:styleId="9">
    <w:name w:val="Table Grid"/>
    <w:basedOn w:val="8"/>
    <w:qFormat/>
    <w:uiPriority w:val="39"/>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qFormat/>
    <w:uiPriority w:val="0"/>
    <w:rPr>
      <w:b/>
    </w:rPr>
  </w:style>
  <w:style w:type="character" w:styleId="12">
    <w:name w:val="annotation reference"/>
    <w:basedOn w:val="10"/>
    <w:qFormat/>
    <w:uiPriority w:val="0"/>
    <w:rPr>
      <w:sz w:val="21"/>
      <w:szCs w:val="21"/>
    </w:rPr>
  </w:style>
  <w:style w:type="character" w:customStyle="1" w:styleId="13">
    <w:name w:val="页眉 Char"/>
    <w:link w:val="5"/>
    <w:qFormat/>
    <w:uiPriority w:val="0"/>
    <w:rPr>
      <w:kern w:val="2"/>
      <w:sz w:val="18"/>
      <w:szCs w:val="18"/>
    </w:rPr>
  </w:style>
  <w:style w:type="character" w:customStyle="1" w:styleId="14">
    <w:name w:val="页脚 Char"/>
    <w:link w:val="4"/>
    <w:qFormat/>
    <w:uiPriority w:val="0"/>
    <w:rPr>
      <w:kern w:val="2"/>
      <w:sz w:val="18"/>
      <w:szCs w:val="18"/>
    </w:rPr>
  </w:style>
  <w:style w:type="character" w:customStyle="1" w:styleId="15">
    <w:name w:val="批注文字 Char"/>
    <w:basedOn w:val="10"/>
    <w:link w:val="2"/>
    <w:qFormat/>
    <w:uiPriority w:val="0"/>
    <w:rPr>
      <w:kern w:val="2"/>
      <w:sz w:val="21"/>
      <w:szCs w:val="24"/>
    </w:rPr>
  </w:style>
  <w:style w:type="character" w:customStyle="1" w:styleId="16">
    <w:name w:val="批注主题 Char"/>
    <w:basedOn w:val="15"/>
    <w:link w:val="7"/>
    <w:qFormat/>
    <w:uiPriority w:val="0"/>
    <w:rPr>
      <w:b/>
      <w:bCs/>
      <w:kern w:val="2"/>
      <w:sz w:val="21"/>
      <w:szCs w:val="24"/>
    </w:rPr>
  </w:style>
  <w:style w:type="character" w:customStyle="1" w:styleId="17">
    <w:name w:val="批注框文本 Char"/>
    <w:basedOn w:val="10"/>
    <w:link w:val="3"/>
    <w:qFormat/>
    <w:uiPriority w:val="0"/>
    <w:rPr>
      <w:kern w:val="2"/>
      <w:sz w:val="18"/>
      <w:szCs w:val="18"/>
    </w:rPr>
  </w:style>
  <w:style w:type="character" w:customStyle="1" w:styleId="18">
    <w:name w:val="Intense Emphasis"/>
    <w:basedOn w:val="10"/>
    <w:qFormat/>
    <w:uiPriority w:val="21"/>
    <w:rPr>
      <w:b/>
      <w:bCs/>
      <w:i/>
      <w:iCs/>
      <w:color w:val="4F81BD" w:themeColor="accent1"/>
      <w14:textFill>
        <w14:solidFill>
          <w14:schemeClr w14:val="accent1"/>
        </w14:solidFill>
      </w14:textFill>
    </w:rPr>
  </w:style>
  <w:style w:type="character" w:customStyle="1" w:styleId="19">
    <w:name w:val="Subtle Reference"/>
    <w:basedOn w:val="10"/>
    <w:qFormat/>
    <w:uiPriority w:val="31"/>
    <w:rPr>
      <w:smallCaps/>
      <w:color w:val="C0504D" w:themeColor="accent2"/>
      <w:u w:val="single"/>
      <w14:textFill>
        <w14:solidFill>
          <w14:schemeClr w14:val="accent2"/>
        </w14:solidFill>
      </w14:textFill>
    </w:rPr>
  </w:style>
  <w:style w:type="character" w:customStyle="1" w:styleId="20">
    <w:name w:val="Intense Reference"/>
    <w:basedOn w:val="10"/>
    <w:qFormat/>
    <w:uiPriority w:val="32"/>
    <w:rPr>
      <w:b/>
      <w:bCs/>
      <w:smallCaps/>
      <w:color w:val="C0504D" w:themeColor="accent2"/>
      <w:spacing w:val="5"/>
      <w:u w:val="single"/>
      <w14:textFill>
        <w14:solidFill>
          <w14:schemeClr w14:val="accent2"/>
        </w14:solidFill>
      </w14:textFill>
    </w:rPr>
  </w:style>
  <w:style w:type="paragraph" w:styleId="21">
    <w:name w:val="List Paragraph"/>
    <w:basedOn w:val="1"/>
    <w:qFormat/>
    <w:uiPriority w:val="99"/>
    <w:pPr>
      <w:ind w:firstLine="420" w:firstLineChars="200"/>
    </w:pPr>
  </w:style>
  <w:style w:type="paragraph" w:customStyle="1" w:styleId="22">
    <w:name w:val="Revision"/>
    <w:hidden/>
    <w:unhideWhenUsed/>
    <w:qFormat/>
    <w:uiPriority w:val="99"/>
    <w:rPr>
      <w:rFonts w:ascii="Calibri" w:hAnsi="Calibri" w:eastAsia="宋体" w:cs="Times New Roman"/>
      <w:kern w:val="2"/>
      <w:sz w:val="21"/>
      <w:szCs w:val="24"/>
      <w:lang w:val="en-US" w:eastAsia="zh-CN" w:bidi="ar-SA"/>
    </w:rPr>
  </w:style>
  <w:style w:type="paragraph" w:customStyle="1" w:styleId="23">
    <w:name w:val="Char Char Char Char"/>
    <w:basedOn w:val="1"/>
    <w:qFormat/>
    <w:uiPriority w:val="0"/>
    <w:pPr>
      <w:widowControl/>
      <w:spacing w:after="160" w:line="240" w:lineRule="exact"/>
      <w:jc w:val="left"/>
    </w:pPr>
    <w:rPr>
      <w:rFonts w:ascii="宋体" w:hAnsi="宋体"/>
      <w:kern w:val="0"/>
      <w:sz w:val="24"/>
      <w:szCs w:val="20"/>
      <w:lang w:eastAsia="en-US"/>
    </w:rPr>
  </w:style>
  <w:style w:type="paragraph" w:customStyle="1" w:styleId="24">
    <w:name w:val="Char Char Char Char1"/>
    <w:basedOn w:val="1"/>
    <w:qFormat/>
    <w:uiPriority w:val="0"/>
    <w:pPr>
      <w:widowControl/>
      <w:spacing w:after="160" w:line="240" w:lineRule="exact"/>
      <w:jc w:val="left"/>
    </w:pPr>
    <w:rPr>
      <w:rFonts w:ascii="宋体" w:hAnsi="宋体"/>
      <w:kern w:val="0"/>
      <w:sz w:val="24"/>
      <w:szCs w:val="20"/>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
      <a:majorFont>
        <a:latin typeface="Calibri"/>
        <a:ea typeface=""/>
        <a:cs typeface=""/>
        <a:font script="Jpan" typeface="HGｺﾞｼｯｸM"/>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Cambria"/>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763</Words>
  <Characters>4351</Characters>
  <Lines>36</Lines>
  <Paragraphs>10</Paragraphs>
  <TotalTime>30</TotalTime>
  <ScaleCrop>false</ScaleCrop>
  <LinksUpToDate>false</LinksUpToDate>
  <CharactersWithSpaces>5104</CharactersWithSpaces>
  <Application>WPS Office_11.8.2.10587_F1E327BC-269C-435d-A152-05C5408002CA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2021-11-10T18:26:00Z</dcterms:created>
  <dc:creator>B</dc:creator>
  <cp:lastModifiedBy>admin</cp:lastModifiedBy>
  <cp:lastPrinted>2022-03-22T00:54:00Z</cp:lastPrinted>
  <dcterms:modified xsi:type="dcterms:W3CDTF">2022-04-13T12:03:41Z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2052-11.8.2.10587</vt:lpwstr>
  </property>
  <property fmtid="{D5CDD505-2E9C-101B-9397-08002B2CF9AE}" pid="3" name="ICV">
    <vt:lpwstr>952F15DC207749198CD199C01C4FBBD7</vt:lpwstr>
  </property>
</Properties>
</file>