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高层次人才用人计划及岗位要求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338"/>
        <w:gridCol w:w="1179"/>
        <w:gridCol w:w="2383"/>
        <w:gridCol w:w="1768"/>
        <w:gridCol w:w="1768"/>
        <w:gridCol w:w="1250"/>
        <w:gridCol w:w="2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0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岗位代码</w:t>
            </w:r>
          </w:p>
        </w:tc>
        <w:tc>
          <w:tcPr>
            <w:tcW w:w="24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岗位名称</w:t>
            </w:r>
          </w:p>
        </w:tc>
        <w:tc>
          <w:tcPr>
            <w:tcW w:w="12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人数</w:t>
            </w:r>
          </w:p>
        </w:tc>
        <w:tc>
          <w:tcPr>
            <w:tcW w:w="9680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0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2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专业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学历学位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专业资格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（职称）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年龄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20220101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心血管内科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学科带头人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临床医学（B100301）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本科学历、学士及以上学位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心血管内科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主任医师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50周岁以下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曾任三级医院心血管内科主任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具有冠心病介入治疗准入资质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20220102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内分泌科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学科带头人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临床医学（B100301）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本科学历、学士及以上学位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内分泌科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主任医师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50周岁以下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1、曾任三级医院内分泌科主任</w:t>
            </w:r>
          </w:p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2、在三级医院内分泌科任职经历不少于5年</w:t>
            </w:r>
          </w:p>
        </w:tc>
      </w:tr>
    </w:tbl>
    <w:p>
      <w:pPr>
        <w:rPr>
          <w:rFonts w:hint="eastAsia" w:ascii="楷体" w:hAnsi="楷体" w:eastAsia="楷体" w:cs="楷体"/>
          <w:color w:val="000000"/>
          <w:sz w:val="24"/>
        </w:rPr>
      </w:pPr>
      <w:r>
        <w:rPr>
          <w:rFonts w:hint="eastAsia" w:ascii="楷体" w:hAnsi="楷体" w:eastAsia="楷体" w:cs="楷体"/>
          <w:color w:val="000000"/>
          <w:sz w:val="24"/>
        </w:rPr>
        <w:t>1.</w:t>
      </w:r>
      <w:r>
        <w:rPr>
          <w:rFonts w:hint="eastAsia" w:ascii="楷体" w:hAnsi="楷体" w:eastAsia="楷体" w:cs="楷体"/>
          <w:color w:val="333333"/>
          <w:sz w:val="24"/>
          <w:shd w:val="clear" w:color="auto" w:fill="FFFFFF"/>
        </w:rPr>
        <w:t>专业名称参照《广东省2022年考试录用公务员专业参考目录》。如报考人员所学专业未列入《广东省2022年考试录用公务员专业参考目录》的，可选择专业要求中相近专业报考，但所学专业必修课程须与报考岗位要求的专业主要课程基本一致，</w:t>
      </w:r>
    </w:p>
    <w:p>
      <w:pPr>
        <w:pStyle w:val="3"/>
        <w:spacing w:before="0" w:beforeAutospacing="0" w:after="0" w:afterAutospacing="0" w:line="30" w:lineRule="atLeast"/>
      </w:pPr>
      <w:r>
        <w:rPr>
          <w:rFonts w:hint="eastAsia" w:ascii="楷体" w:hAnsi="楷体" w:eastAsia="楷体" w:cs="楷体"/>
          <w:color w:val="333333"/>
          <w:shd w:val="clear" w:color="auto" w:fill="FFFFFF"/>
        </w:rPr>
        <w:t>2.以上所列时间期限计算截止日期为接受报名截止</w:t>
      </w:r>
      <w:r>
        <w:rPr>
          <w:rFonts w:hint="eastAsia" w:ascii="楷体" w:hAnsi="楷体" w:eastAsia="楷体" w:cs="楷体"/>
          <w:color w:val="333333"/>
          <w:shd w:val="clear" w:color="auto" w:fill="FFFFFF"/>
          <w:lang w:eastAsia="zh-CN"/>
        </w:rPr>
        <w:t>日期。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17F03"/>
    <w:rsid w:val="1591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2022-04-12T02:12:00Z</dcterms:created>
  <dc:creator>Archi1404921082</dc:creator>
  <cp:lastModifiedBy>Archi1404921082</cp:lastModifiedBy>
  <dcterms:modified xsi:type="dcterms:W3CDTF">2022-04-12T02:13:01Z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27586120FE7845119EC017F1FDE85351</vt:lpwstr>
  </property>
</Properties>
</file>