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合同制人员岗位需求表</w:t>
      </w:r>
    </w:p>
    <w:tbl>
      <w:tblPr>
        <w:tblStyle w:val="3"/>
        <w:tblpPr w:leftFromText="180" w:rightFromText="180" w:vertAnchor="text" w:horzAnchor="page" w:tblpX="615" w:tblpY="591"/>
        <w:tblOverlap w:val="never"/>
        <w:tblW w:w="109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648"/>
        <w:gridCol w:w="4132"/>
        <w:gridCol w:w="462"/>
        <w:gridCol w:w="52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岗位类别</w:t>
            </w:r>
          </w:p>
        </w:tc>
        <w:tc>
          <w:tcPr>
            <w:tcW w:w="4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52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exact"/>
        </w:trPr>
        <w:tc>
          <w:tcPr>
            <w:tcW w:w="4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bookmarkStart w:id="0" w:name="_GoBack" w:colFirst="0" w:colLast="4"/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医疗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医技</w:t>
            </w:r>
          </w:p>
        </w:tc>
        <w:tc>
          <w:tcPr>
            <w:tcW w:w="41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1100" w:firstLineChars="500"/>
              <w:textAlignment w:val="center"/>
              <w:rPr>
                <w:rFonts w:ascii="仿宋_GB2312" w:hAnsi="宋体" w:eastAsia="仿宋_GB2312" w:cs="仿宋_GB2312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52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年龄要求：.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无证、初级职称年龄不得超过30岁，中级职称年龄不得超过40岁；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资质要求：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符合其中一项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1.普通高等教育本科学历；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2.要求具有医师资格证、执业证、规培证；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3.中级及以上职称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  <w:t>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病理科：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执业证注册范围为医学检验病理诊断；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影像医学科及放疗科：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执业证注册范围为医学影像及放射治疗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有大型医疗设备上岗合格证优先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4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41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临床医学/麻醉学专业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4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4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临床医学/病理学专业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</w:trPr>
        <w:tc>
          <w:tcPr>
            <w:tcW w:w="4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4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临床医学/医学影像学专业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（影像科诊断医师2名，放疗科医师2名）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52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4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4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医学影像技术（放疗科技师）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2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年龄不超过30岁；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普通高等教育本科及以上学历；</w:t>
            </w:r>
          </w:p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持有大型医疗设备上岗合格证或有放疗科工作经验优先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4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4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生物医学工程/医学影像技术等相关专业（放疗科物理师）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2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药学</w:t>
            </w:r>
          </w:p>
        </w:tc>
        <w:tc>
          <w:tcPr>
            <w:tcW w:w="41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药学相关专业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52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年龄不超过30岁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本科及以上学历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  <w:t>；</w:t>
            </w:r>
          </w:p>
          <w:p>
            <w:pPr>
              <w:widowControl/>
              <w:ind w:left="210" w:hanging="210" w:hangingChars="10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药学相关专业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  <w:t xml:space="preserve">                                </w:t>
            </w:r>
          </w:p>
          <w:p>
            <w:pPr>
              <w:widowControl/>
              <w:ind w:left="210" w:leftChars="0" w:hanging="210" w:hangingChars="10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2.中级及以上职称；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护理</w:t>
            </w:r>
          </w:p>
        </w:tc>
        <w:tc>
          <w:tcPr>
            <w:tcW w:w="4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护理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52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年龄不超过30岁；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普通高等教育专科及以上毕业生；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有急诊、重症、助产、手术室等专科护理领域护士培训证者优先，有呼吸治疗师工作经验优先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47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行政</w:t>
            </w:r>
          </w:p>
        </w:tc>
        <w:tc>
          <w:tcPr>
            <w:tcW w:w="41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中文、新闻传播、广告设计、摄影摄像、行政管理、新媒体、政治教育相关专业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年龄不超过30岁；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普通高等教育本科及以上学历；</w:t>
            </w:r>
          </w:p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有宣传相关工作经验者优先；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1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医学、公共卫生与预防医学、公共卫生管理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法律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等相关专业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5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年龄不超过30岁；普通高等教育本科及以上学历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有医务管理工作经验优先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132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医学、信息管理与信息系统（医学）、流行病与卫生统计学等相关专业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年龄不超过30岁；普通高等教育本科及以上学历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持病案编码证或有编码经验者优先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1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 xml:space="preserve">                                           合计  75 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5151C"/>
    <w:rsid w:val="4F85151C"/>
    <w:rsid w:val="6BDF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2022-04-01T12:45:00Z</dcterms:created>
  <dc:creator>WPS_1527863812</dc:creator>
  <cp:lastModifiedBy>WPS_1527863812</cp:lastModifiedBy>
  <dcterms:modified xsi:type="dcterms:W3CDTF">2022-04-01T13:13:13Z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