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color w:val="000000"/>
          <w:kern w:val="0"/>
          <w:sz w:val="44"/>
          <w:szCs w:val="44"/>
          <w:lang w:val="en-US" w:eastAsia="zh-CN"/>
        </w:rPr>
      </w:pPr>
      <w:r>
        <w:rPr>
          <w:rFonts w:hint="eastAsia" w:ascii="宋体" w:hAnsi="宋体" w:eastAsia="宋体" w:cs="宋体"/>
          <w:b/>
          <w:bCs w:val="0"/>
          <w:color w:val="000000"/>
          <w:kern w:val="0"/>
          <w:sz w:val="44"/>
          <w:szCs w:val="44"/>
          <w:lang w:val="en-US" w:eastAsia="zh-CN"/>
        </w:rPr>
        <w:t>金沙县中医医院医共体单位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color w:val="000000"/>
          <w:kern w:val="0"/>
          <w:sz w:val="44"/>
          <w:szCs w:val="44"/>
          <w:lang w:val="en-US" w:eastAsia="zh-CN"/>
        </w:rPr>
      </w:pPr>
      <w:r>
        <w:rPr>
          <w:rFonts w:hint="eastAsia" w:ascii="宋体" w:hAnsi="宋体" w:eastAsia="宋体" w:cs="宋体"/>
          <w:b/>
          <w:bCs w:val="0"/>
          <w:color w:val="000000"/>
          <w:kern w:val="0"/>
          <w:sz w:val="44"/>
          <w:szCs w:val="44"/>
          <w:lang w:val="en-US" w:eastAsia="zh-CN"/>
        </w:rPr>
        <w:t>2022年面向社会公开招聘编外医务工作者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jc w:val="center"/>
        <w:textAlignment w:val="auto"/>
        <w:rPr>
          <w:color w:val="auto"/>
          <w:sz w:val="44"/>
          <w:szCs w:val="44"/>
        </w:rPr>
      </w:pPr>
      <w:r>
        <w:rPr>
          <w:i w:val="0"/>
          <w:iCs w:val="0"/>
          <w:caps w:val="0"/>
          <w:color w:val="auto"/>
          <w:spacing w:val="0"/>
          <w:sz w:val="44"/>
          <w:szCs w:val="44"/>
        </w:rPr>
        <w:t>现场报名新冠肺炎疫情防控要求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right="0" w:firstLine="640" w:firstLineChars="200"/>
        <w:jc w:val="left"/>
        <w:textAlignment w:val="auto"/>
        <w:rPr>
          <w:sz w:val="32"/>
          <w:szCs w:val="32"/>
        </w:rPr>
      </w:pPr>
      <w:r>
        <w:rPr>
          <w:rFonts w:hint="eastAsia" w:ascii="宋体" w:hAnsi="宋体" w:eastAsia="宋体" w:cs="宋体"/>
          <w:i w:val="0"/>
          <w:iCs w:val="0"/>
          <w:caps w:val="0"/>
          <w:color w:val="333333"/>
          <w:spacing w:val="0"/>
          <w:sz w:val="32"/>
          <w:szCs w:val="32"/>
        </w:rPr>
        <w:t>凡金沙县中医医院医共体单位2022年面向社会公开招聘编外医务工作者报名的考生，须严格遵守《金沙县中医医院医共体单位2022年面向社会公开招聘编外医务工作者现场报名新冠肺炎疫情防控要求》。考生报名前要仔细阅读简章、防控要求、温馨提示等内容，报名全过程考生应自觉接受工作人员检查，如实报告个人情况，主动出示现场报名当天的本人“贵州健康码”绿码及行程码。凡隐瞒或谎报旅居史、接触史、健康状况等疫情防控重点信息，不配合工作人员进行防疫检测、询问、排查、送诊等造成严重后果的，责任由考生自负，同时取消其相应报名资格，并按相关违纪违规处理规定处理。如有违法情况的，将依法追究其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一、考生入场检测规定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rPr>
        <w:t>考生须佩戴一次性使用医用口罩持报名当天的本人“贵州健康码”绿码及行程码并经工作人员检测体温正常方可入场参加报名。考生入场检测时和进入报名点后，均须保持安全距离，不得扎堆聚集。入场检测具体规定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（一）“贵州健康码”为绿码及行程码（二）“贵州健康码”非绿码的考生不得进入报名现场参加报名，视为放弃报名资格。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三）体温≥37.3℃的考生，须立即安排进入临时隔离检查点，间隔15分钟后，由现场医务人员使用水银体温计进行体温复测，经复测体温正常（低于37.3℃）的，可以进入报名现场参加报名。经复测体温仍≥37.3℃的，不得进入报名现场参加报名，视为放弃报名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（四）未佩戴一次性使用医用口罩的考生不得进入报名现场参加报名，视为放弃报名资格。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二、疫情防控重要提示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1.14天内境外来的人员、仍处于康复或隔离期的病例</w:t>
      </w:r>
      <w:r>
        <w:rPr>
          <w:rFonts w:hint="eastAsia" w:ascii="宋体" w:hAnsi="宋体" w:eastAsia="宋体" w:cs="宋体"/>
          <w:i w:val="0"/>
          <w:iCs w:val="0"/>
          <w:caps w:val="0"/>
          <w:color w:val="333333"/>
          <w:spacing w:val="0"/>
          <w:sz w:val="32"/>
          <w:szCs w:val="32"/>
          <w:lang w:eastAsia="zh-CN"/>
        </w:rPr>
        <w:t>、</w:t>
      </w:r>
      <w:r>
        <w:rPr>
          <w:rFonts w:hint="eastAsia" w:ascii="宋体" w:hAnsi="宋体" w:eastAsia="宋体" w:cs="宋体"/>
          <w:i w:val="0"/>
          <w:iCs w:val="0"/>
          <w:caps w:val="0"/>
          <w:color w:val="333333"/>
          <w:spacing w:val="0"/>
          <w:sz w:val="32"/>
          <w:szCs w:val="32"/>
        </w:rPr>
        <w:t>无症状感染者、密切接触者不得参加现场报名。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rPr>
        <w:t>2.14天内从中高风险地区来的人员，无健康绿码或无7天内核酸检测阴性报告的不得参加报名；有健康绿码和7天内核酸检测阴性报告的，到我省后再进行一次核酸检测，检测结果为阴性且报名当天贵州健康码为绿码、入场体温检测正常（低于37.3℃）的可以参加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3.14天内有发热，咳嗽等症状的人员，须持核酸检测阴性证明，发热、咳嗽等症状已经消失且报名当天贵州健康码为绿码、入场体温检测正常（低于37.3℃）可以参加报名。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4.低风险地区来黔人员，报名当天贵州健康码为绿码且入场体温检测正常（低于37.3℃）可直接参加报名。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rPr>
        <w:t>若考生因上述情况或因仍处于新冠肺炎治疗期、出院观察期或因有新冠肺炎确诊病例、疑似病例或无症状感染者密切接触史被集中隔离或居家隔离以及其它个人原因导致无法参加报名的，视为放弃报名资格。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lang w:val="en-US" w:eastAsia="zh-CN"/>
        </w:rPr>
        <w:t>5.</w:t>
      </w:r>
      <w:r>
        <w:rPr>
          <w:rFonts w:hint="eastAsia" w:ascii="宋体" w:hAnsi="宋体" w:eastAsia="宋体" w:cs="宋体"/>
          <w:i w:val="0"/>
          <w:iCs w:val="0"/>
          <w:caps w:val="0"/>
          <w:color w:val="333333"/>
          <w:spacing w:val="0"/>
          <w:sz w:val="32"/>
          <w:szCs w:val="32"/>
        </w:rPr>
        <w:t>报名当天，经现场医务人员评估有可疑症状的考生，应配合工作人员按卫生健康部门要求到相应医院就诊，因此导致无法参加报名的考生，视为放弃报名资格。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lang w:val="en-US" w:eastAsia="zh-CN"/>
        </w:rPr>
        <w:t>6.</w:t>
      </w:r>
      <w:r>
        <w:rPr>
          <w:rFonts w:hint="eastAsia" w:ascii="宋体" w:hAnsi="宋体" w:eastAsia="宋体" w:cs="宋体"/>
          <w:i w:val="0"/>
          <w:iCs w:val="0"/>
          <w:caps w:val="0"/>
          <w:color w:val="333333"/>
          <w:spacing w:val="0"/>
          <w:sz w:val="32"/>
          <w:szCs w:val="32"/>
        </w:rPr>
        <w:t>考生应自备一次性使用医用口罩，进入报名现场前除核验身份时，须全程佩戴，做好个人防护。未按要求佩戴口罩的考生，不得进入报名现场，视为放弃报名资格。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lang w:val="en-US" w:eastAsia="zh-CN"/>
        </w:rPr>
        <w:t>7.</w:t>
      </w:r>
      <w:r>
        <w:rPr>
          <w:rFonts w:hint="eastAsia" w:ascii="宋体" w:hAnsi="宋体" w:eastAsia="宋体" w:cs="宋体"/>
          <w:i w:val="0"/>
          <w:iCs w:val="0"/>
          <w:caps w:val="0"/>
          <w:color w:val="333333"/>
          <w:spacing w:val="0"/>
          <w:sz w:val="32"/>
          <w:szCs w:val="32"/>
        </w:rPr>
        <w:t>考生应尽早到达报名现场，在报名现场入场检测处，要提前调出当天本人贵州健康码绿码，做好入场扫码和体温检测准备，确保入场时间充足、秩序良好。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sz w:val="32"/>
          <w:szCs w:val="32"/>
        </w:rPr>
      </w:pPr>
      <w:r>
        <w:rPr>
          <w:rFonts w:hint="eastAsia" w:ascii="宋体" w:hAnsi="宋体" w:eastAsia="宋体" w:cs="宋体"/>
          <w:i w:val="0"/>
          <w:iCs w:val="0"/>
          <w:caps w:val="0"/>
          <w:color w:val="333333"/>
          <w:spacing w:val="0"/>
          <w:sz w:val="32"/>
          <w:szCs w:val="32"/>
          <w:lang w:val="en-US" w:eastAsia="zh-CN"/>
        </w:rPr>
        <w:t>8.</w:t>
      </w:r>
      <w:r>
        <w:rPr>
          <w:rFonts w:hint="eastAsia" w:ascii="宋体" w:hAnsi="宋体" w:eastAsia="宋体" w:cs="宋体"/>
          <w:i w:val="0"/>
          <w:iCs w:val="0"/>
          <w:caps w:val="0"/>
          <w:color w:val="333333"/>
          <w:spacing w:val="0"/>
          <w:sz w:val="32"/>
          <w:szCs w:val="32"/>
        </w:rPr>
        <w:t>除考生和工作人员外，无关人员一律不得进入报名现场。建议考生提前了解天气状况，做好防雨防晒的个人防护准备。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225" w:beforeAutospacing="0" w:after="0" w:afterAutospacing="0" w:line="360" w:lineRule="auto"/>
        <w:ind w:left="0" w:right="0" w:firstLine="420"/>
        <w:jc w:val="left"/>
        <w:textAlignment w:val="auto"/>
        <w:rPr>
          <w:rFonts w:hint="eastAsia"/>
        </w:rPr>
        <w:sectPr>
          <w:pgSz w:w="11906" w:h="16838"/>
          <w:pgMar w:top="720" w:right="720" w:bottom="720" w:left="720" w:header="851" w:footer="992" w:gutter="0"/>
          <w:cols w:space="720" w:num="1"/>
          <w:rtlGutter w:val="0"/>
          <w:docGrid w:type="lines" w:linePitch="317" w:charSpace="0"/>
        </w:sectPr>
      </w:pPr>
      <w:r>
        <w:rPr>
          <w:rFonts w:hint="eastAsia" w:ascii="宋体" w:hAnsi="宋体" w:eastAsia="宋体" w:cs="宋体"/>
          <w:i w:val="0"/>
          <w:iCs w:val="0"/>
          <w:caps w:val="0"/>
          <w:color w:val="333333"/>
          <w:spacing w:val="0"/>
          <w:sz w:val="32"/>
          <w:szCs w:val="32"/>
          <w:lang w:val="en-US" w:eastAsia="zh-CN"/>
        </w:rPr>
        <w:t>9.</w:t>
      </w:r>
      <w:r>
        <w:rPr>
          <w:rFonts w:hint="eastAsia" w:ascii="宋体" w:hAnsi="宋体" w:eastAsia="宋体" w:cs="宋体"/>
          <w:i w:val="0"/>
          <w:iCs w:val="0"/>
          <w:caps w:val="0"/>
          <w:color w:val="333333"/>
          <w:spacing w:val="0"/>
          <w:sz w:val="32"/>
          <w:szCs w:val="32"/>
        </w:rPr>
        <w:t>报名结束后，考生要按指令有序离场，不得拥挤扎堆，保持适当安全距离。废弃口罩应自行带走或扔到指定垃圾桶，不得随意丢弃。</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501291"/>
    <w:multiLevelType w:val="multilevel"/>
    <w:tmpl w:val="73501291"/>
    <w:lvl w:ilvl="0" w:tentative="0">
      <w:start w:val="1"/>
      <w:numFmt w:val="decimal"/>
      <w:pStyle w:val="2"/>
      <w:lvlText w:val="6.%1"/>
      <w:lvlJc w:val="left"/>
      <w:pPr>
        <w:tabs>
          <w:tab w:val="left" w:pos="567"/>
        </w:tabs>
        <w:ind w:left="567" w:hanging="567"/>
      </w:pPr>
      <w:rPr>
        <w:rFonts w:hint="eastAsia" w:cs="Times New Roman"/>
        <w:b w:val="0"/>
        <w:bCs w:val="0"/>
        <w:i w:val="0"/>
        <w:iCs w:val="0"/>
        <w:caps w:val="0"/>
        <w:smallCaps w:val="0"/>
        <w:strike w:val="0"/>
        <w:dstrike w:val="0"/>
        <w:vanish w:val="0"/>
        <w:spacing w:val="0"/>
        <w:position w:val="0"/>
        <w:u w:val="none"/>
        <w:vertAlign w:val="baseline"/>
      </w:rPr>
    </w:lvl>
    <w:lvl w:ilvl="1" w:tentative="0">
      <w:start w:val="1"/>
      <w:numFmt w:val="decimal"/>
      <w:lvlText w:val="1.%2"/>
      <w:lvlJc w:val="left"/>
      <w:pPr>
        <w:tabs>
          <w:tab w:val="left" w:pos="567"/>
        </w:tabs>
        <w:ind w:left="567" w:hanging="567"/>
      </w:pPr>
      <w:rPr>
        <w:rFonts w:hint="eastAsia"/>
      </w:rPr>
    </w:lvl>
    <w:lvl w:ilvl="2" w:tentative="0">
      <w:start w:val="1"/>
      <w:numFmt w:val="lowerRoman"/>
      <w:lvlText w:val="%3."/>
      <w:lvlJc w:val="right"/>
      <w:pPr>
        <w:tabs>
          <w:tab w:val="left" w:pos="1410"/>
        </w:tabs>
        <w:ind w:left="1410" w:hanging="420"/>
      </w:pPr>
    </w:lvl>
    <w:lvl w:ilvl="3" w:tentative="0">
      <w:start w:val="1"/>
      <w:numFmt w:val="decimal"/>
      <w:lvlText w:val="%4."/>
      <w:lvlJc w:val="left"/>
      <w:pPr>
        <w:tabs>
          <w:tab w:val="left" w:pos="1830"/>
        </w:tabs>
        <w:ind w:left="1830" w:hanging="420"/>
      </w:pPr>
    </w:lvl>
    <w:lvl w:ilvl="4" w:tentative="0">
      <w:start w:val="1"/>
      <w:numFmt w:val="lowerLetter"/>
      <w:lvlText w:val="%5)"/>
      <w:lvlJc w:val="left"/>
      <w:pPr>
        <w:tabs>
          <w:tab w:val="left" w:pos="2250"/>
        </w:tabs>
        <w:ind w:left="2250" w:hanging="420"/>
      </w:pPr>
    </w:lvl>
    <w:lvl w:ilvl="5" w:tentative="0">
      <w:start w:val="1"/>
      <w:numFmt w:val="lowerRoman"/>
      <w:lvlText w:val="%6."/>
      <w:lvlJc w:val="right"/>
      <w:pPr>
        <w:tabs>
          <w:tab w:val="left" w:pos="2670"/>
        </w:tabs>
        <w:ind w:left="2670" w:hanging="420"/>
      </w:pPr>
    </w:lvl>
    <w:lvl w:ilvl="6" w:tentative="0">
      <w:start w:val="1"/>
      <w:numFmt w:val="decimal"/>
      <w:lvlText w:val="%7."/>
      <w:lvlJc w:val="left"/>
      <w:pPr>
        <w:tabs>
          <w:tab w:val="left" w:pos="3090"/>
        </w:tabs>
        <w:ind w:left="3090" w:hanging="420"/>
      </w:pPr>
    </w:lvl>
    <w:lvl w:ilvl="7" w:tentative="0">
      <w:start w:val="1"/>
      <w:numFmt w:val="lowerLetter"/>
      <w:lvlText w:val="%8)"/>
      <w:lvlJc w:val="left"/>
      <w:pPr>
        <w:tabs>
          <w:tab w:val="left" w:pos="3510"/>
        </w:tabs>
        <w:ind w:left="3510" w:hanging="420"/>
      </w:pPr>
    </w:lvl>
    <w:lvl w:ilvl="8" w:tentative="0">
      <w:start w:val="1"/>
      <w:numFmt w:val="lowerRoman"/>
      <w:lvlText w:val="%9."/>
      <w:lvlJc w:val="right"/>
      <w:pPr>
        <w:tabs>
          <w:tab w:val="left" w:pos="3930"/>
        </w:tabs>
        <w:ind w:left="393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6F71E8"/>
    <w:rsid w:val="67263E7F"/>
    <w:rsid w:val="762A6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rFonts w:ascii="Times New Roman" w:hAnsi="Times New Roman" w:eastAsia="宋体"/>
      <w:b/>
      <w:kern w:val="44"/>
      <w:sz w:val="44"/>
      <w:szCs w:val="20"/>
    </w:rPr>
  </w:style>
  <w:style w:type="paragraph" w:styleId="2">
    <w:name w:val="heading 2"/>
    <w:basedOn w:val="1"/>
    <w:next w:val="1"/>
    <w:qFormat/>
    <w:uiPriority w:val="0"/>
    <w:pPr>
      <w:keepNext/>
      <w:keepLines/>
      <w:numPr>
        <w:ilvl w:val="0"/>
        <w:numId w:val="1"/>
      </w:numPr>
      <w:spacing w:before="260" w:after="260" w:line="416" w:lineRule="auto"/>
      <w:outlineLvl w:val="1"/>
    </w:pPr>
    <w:rPr>
      <w:rFonts w:eastAsia="黑体"/>
      <w:bCs/>
      <w:sz w:val="30"/>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1350</Words>
  <Characters>1393</Characters>
  <Lines>0</Lines>
  <Paragraphs>0</Paragraphs>
  <TotalTime>0</TotalTime>
  <ScaleCrop>false</ScaleCrop>
  <LinksUpToDate>false</LinksUpToDate>
  <CharactersWithSpaces>1393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昕宇</cp:lastModifiedBy>
  <dcterms:modified xsi:type="dcterms:W3CDTF">2022-03-29T08:59:36Z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28E55A1A572C45E2A2068C08EE5A1BEF</vt:lpwstr>
  </property>
</Properties>
</file>