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8931" w:type="dxa"/>
        <w:tblInd w:w="-34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3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0" w:hRule="atLeast"/>
        </w:trPr>
        <w:tc>
          <w:tcPr>
            <w:tcW w:w="89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rPr>
                <w:rFonts w:ascii="黑体" w:hAnsi="黑体" w:eastAsia="黑体" w:cs="仿宋"/>
                <w:sz w:val="32"/>
                <w:szCs w:val="32"/>
              </w:rPr>
            </w:pPr>
            <w:r>
              <w:rPr>
                <w:rFonts w:hint="eastAsia" w:ascii="黑体" w:hAnsi="黑体" w:eastAsia="黑体" w:cs="仿宋"/>
                <w:sz w:val="32"/>
                <w:szCs w:val="32"/>
              </w:rPr>
              <w:t>附件1：</w:t>
            </w:r>
          </w:p>
          <w:p>
            <w:pPr>
              <w:widowControl/>
              <w:jc w:val="center"/>
              <w:rPr>
                <w:rFonts w:ascii="方正小标宋简体" w:hAnsi="宋体" w:eastAsia="方正小标宋简体" w:cs="宋体"/>
                <w:color w:val="000000"/>
                <w:kern w:val="0"/>
                <w:sz w:val="40"/>
                <w:szCs w:val="40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40"/>
                <w:szCs w:val="40"/>
              </w:rPr>
              <w:t xml:space="preserve">   </w:t>
            </w:r>
            <w:bookmarkStart w:id="0" w:name="_GoBack"/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40"/>
                <w:szCs w:val="40"/>
              </w:rPr>
              <w:t>2022年随县中医医院公开招聘合同制</w:t>
            </w:r>
          </w:p>
          <w:p>
            <w:pPr>
              <w:widowControl/>
              <w:jc w:val="center"/>
              <w:rPr>
                <w:rFonts w:ascii="方正小标宋简体" w:hAnsi="宋体" w:eastAsia="方正小标宋简体" w:cs="宋体"/>
                <w:color w:val="000000"/>
                <w:kern w:val="0"/>
                <w:sz w:val="40"/>
                <w:szCs w:val="40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40"/>
                <w:szCs w:val="40"/>
              </w:rPr>
              <w:t>专业技术人员岗位一览表</w:t>
            </w:r>
          </w:p>
          <w:bookmarkEnd w:id="0"/>
          <w:p>
            <w:pPr>
              <w:widowControl/>
              <w:jc w:val="center"/>
              <w:rPr>
                <w:rFonts w:ascii="方正小标宋简体" w:hAnsi="宋体" w:eastAsia="方正小标宋简体" w:cs="宋体"/>
                <w:color w:val="000000"/>
                <w:kern w:val="0"/>
                <w:sz w:val="40"/>
                <w:szCs w:val="40"/>
              </w:rPr>
            </w:pPr>
          </w:p>
          <w:tbl>
            <w:tblPr>
              <w:tblStyle w:val="3"/>
              <w:tblW w:w="0" w:type="auto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859"/>
              <w:gridCol w:w="1012"/>
              <w:gridCol w:w="750"/>
              <w:gridCol w:w="751"/>
              <w:gridCol w:w="803"/>
              <w:gridCol w:w="1242"/>
              <w:gridCol w:w="3004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939" w:hRule="atLeast"/>
              </w:trPr>
              <w:tc>
                <w:tcPr>
                  <w:tcW w:w="859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仿宋" w:hAnsi="仿宋" w:eastAsia="仿宋" w:cs="宋体"/>
                      <w:color w:val="000000"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ascii="仿宋" w:hAnsi="仿宋" w:eastAsia="仿宋" w:cs="宋体"/>
                      <w:color w:val="000000"/>
                      <w:kern w:val="0"/>
                      <w:sz w:val="24"/>
                      <w:szCs w:val="24"/>
                    </w:rPr>
                    <w:t>医院</w:t>
                  </w:r>
                </w:p>
                <w:p>
                  <w:pPr>
                    <w:widowControl/>
                    <w:jc w:val="center"/>
                    <w:rPr>
                      <w:rFonts w:ascii="仿宋" w:hAnsi="仿宋" w:eastAsia="仿宋" w:cs="宋体"/>
                      <w:color w:val="000000"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ascii="仿宋" w:hAnsi="仿宋" w:eastAsia="仿宋" w:cs="宋体"/>
                      <w:color w:val="000000"/>
                      <w:kern w:val="0"/>
                      <w:sz w:val="24"/>
                      <w:szCs w:val="24"/>
                    </w:rPr>
                    <w:t>名称</w:t>
                  </w:r>
                </w:p>
              </w:tc>
              <w:tc>
                <w:tcPr>
                  <w:tcW w:w="1012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仿宋" w:hAnsi="仿宋" w:eastAsia="仿宋" w:cs="宋体"/>
                      <w:color w:val="000000"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ascii="仿宋" w:hAnsi="仿宋" w:eastAsia="仿宋" w:cs="宋体"/>
                      <w:color w:val="000000"/>
                      <w:kern w:val="0"/>
                      <w:sz w:val="24"/>
                      <w:szCs w:val="24"/>
                    </w:rPr>
                    <w:t>招聘岗位</w:t>
                  </w:r>
                </w:p>
              </w:tc>
              <w:tc>
                <w:tcPr>
                  <w:tcW w:w="75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仿宋" w:hAnsi="仿宋" w:eastAsia="仿宋" w:cs="宋体"/>
                      <w:color w:val="000000"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ascii="仿宋" w:hAnsi="仿宋" w:eastAsia="仿宋" w:cs="宋体"/>
                      <w:color w:val="000000"/>
                      <w:kern w:val="0"/>
                      <w:sz w:val="24"/>
                      <w:szCs w:val="24"/>
                    </w:rPr>
                    <w:t>岗位职数</w:t>
                  </w:r>
                </w:p>
              </w:tc>
              <w:tc>
                <w:tcPr>
                  <w:tcW w:w="751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仿宋" w:hAnsi="仿宋" w:eastAsia="仿宋" w:cs="宋体"/>
                      <w:color w:val="000000"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ascii="仿宋" w:hAnsi="仿宋" w:eastAsia="仿宋" w:cs="宋体"/>
                      <w:color w:val="000000"/>
                      <w:kern w:val="0"/>
                      <w:sz w:val="24"/>
                      <w:szCs w:val="24"/>
                    </w:rPr>
                    <w:t>年龄</w:t>
                  </w:r>
                </w:p>
              </w:tc>
              <w:tc>
                <w:tcPr>
                  <w:tcW w:w="80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仿宋" w:hAnsi="仿宋" w:eastAsia="仿宋" w:cs="宋体"/>
                      <w:color w:val="000000"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ascii="仿宋" w:hAnsi="仿宋" w:eastAsia="仿宋" w:cs="宋体"/>
                      <w:color w:val="000000"/>
                      <w:kern w:val="0"/>
                      <w:sz w:val="24"/>
                      <w:szCs w:val="24"/>
                    </w:rPr>
                    <w:t>学历</w:t>
                  </w:r>
                </w:p>
              </w:tc>
              <w:tc>
                <w:tcPr>
                  <w:tcW w:w="1242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仿宋" w:hAnsi="仿宋" w:eastAsia="仿宋" w:cs="宋体"/>
                      <w:color w:val="000000"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ascii="仿宋" w:hAnsi="仿宋" w:eastAsia="仿宋" w:cs="宋体"/>
                      <w:color w:val="000000"/>
                      <w:kern w:val="0"/>
                      <w:sz w:val="24"/>
                      <w:szCs w:val="24"/>
                    </w:rPr>
                    <w:t>专业</w:t>
                  </w:r>
                </w:p>
              </w:tc>
              <w:tc>
                <w:tcPr>
                  <w:tcW w:w="300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仿宋" w:hAnsi="仿宋" w:eastAsia="仿宋" w:cs="宋体"/>
                      <w:color w:val="000000"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ascii="仿宋" w:hAnsi="仿宋" w:eastAsia="仿宋" w:cs="宋体"/>
                      <w:color w:val="000000"/>
                      <w:kern w:val="0"/>
                      <w:sz w:val="24"/>
                      <w:szCs w:val="24"/>
                    </w:rPr>
                    <w:t>执业资格及技术职称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776" w:hRule="atLeast"/>
              </w:trPr>
              <w:tc>
                <w:tcPr>
                  <w:tcW w:w="859" w:type="dxa"/>
                  <w:vMerge w:val="restart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widowControl/>
                    <w:jc w:val="center"/>
                    <w:rPr>
                      <w:rFonts w:ascii="仿宋" w:hAnsi="仿宋" w:eastAsia="仿宋" w:cs="宋体"/>
                      <w:color w:val="000000"/>
                      <w:kern w:val="0"/>
                      <w:sz w:val="32"/>
                      <w:szCs w:val="32"/>
                    </w:rPr>
                  </w:pPr>
                </w:p>
                <w:p>
                  <w:pPr>
                    <w:widowControl/>
                    <w:jc w:val="center"/>
                    <w:rPr>
                      <w:rFonts w:hint="eastAsia" w:ascii="仿宋" w:hAnsi="仿宋" w:eastAsia="仿宋" w:cs="宋体"/>
                      <w:color w:val="000000"/>
                      <w:kern w:val="0"/>
                      <w:sz w:val="32"/>
                      <w:szCs w:val="32"/>
                    </w:rPr>
                  </w:pPr>
                </w:p>
                <w:p>
                  <w:pPr>
                    <w:widowControl/>
                    <w:jc w:val="center"/>
                    <w:rPr>
                      <w:rFonts w:hint="eastAsia" w:ascii="仿宋" w:hAnsi="仿宋" w:eastAsia="仿宋" w:cs="宋体"/>
                      <w:color w:val="000000"/>
                      <w:kern w:val="0"/>
                      <w:sz w:val="32"/>
                      <w:szCs w:val="32"/>
                    </w:rPr>
                  </w:pPr>
                </w:p>
                <w:p>
                  <w:pPr>
                    <w:widowControl/>
                    <w:jc w:val="center"/>
                    <w:rPr>
                      <w:rFonts w:hint="eastAsia" w:ascii="仿宋" w:hAnsi="仿宋" w:eastAsia="仿宋" w:cs="宋体"/>
                      <w:color w:val="000000"/>
                      <w:kern w:val="0"/>
                      <w:sz w:val="32"/>
                      <w:szCs w:val="32"/>
                    </w:rPr>
                  </w:pPr>
                  <w:r>
                    <w:rPr>
                      <w:rFonts w:hint="eastAsia" w:ascii="仿宋" w:hAnsi="仿宋" w:eastAsia="仿宋" w:cs="宋体"/>
                      <w:color w:val="000000"/>
                      <w:kern w:val="0"/>
                      <w:sz w:val="32"/>
                      <w:szCs w:val="32"/>
                    </w:rPr>
                    <w:t>随县</w:t>
                  </w:r>
                </w:p>
                <w:p>
                  <w:pPr>
                    <w:widowControl/>
                    <w:jc w:val="center"/>
                    <w:rPr>
                      <w:rFonts w:hint="eastAsia" w:ascii="仿宋" w:hAnsi="仿宋" w:eastAsia="仿宋" w:cs="宋体"/>
                      <w:color w:val="000000"/>
                      <w:kern w:val="0"/>
                      <w:sz w:val="32"/>
                      <w:szCs w:val="32"/>
                    </w:rPr>
                  </w:pPr>
                  <w:r>
                    <w:rPr>
                      <w:rFonts w:hint="eastAsia" w:ascii="仿宋" w:hAnsi="仿宋" w:eastAsia="仿宋" w:cs="宋体"/>
                      <w:color w:val="000000"/>
                      <w:kern w:val="0"/>
                      <w:sz w:val="32"/>
                      <w:szCs w:val="32"/>
                    </w:rPr>
                    <w:t>中医</w:t>
                  </w:r>
                </w:p>
                <w:p>
                  <w:pPr>
                    <w:widowControl/>
                    <w:jc w:val="center"/>
                    <w:rPr>
                      <w:rFonts w:ascii="仿宋" w:hAnsi="仿宋" w:eastAsia="仿宋" w:cs="宋体"/>
                      <w:color w:val="000000"/>
                      <w:kern w:val="0"/>
                      <w:sz w:val="32"/>
                      <w:szCs w:val="32"/>
                    </w:rPr>
                  </w:pPr>
                  <w:r>
                    <w:rPr>
                      <w:rFonts w:hint="eastAsia" w:ascii="仿宋" w:hAnsi="仿宋" w:eastAsia="仿宋" w:cs="宋体"/>
                      <w:color w:val="000000"/>
                      <w:kern w:val="0"/>
                      <w:sz w:val="32"/>
                      <w:szCs w:val="32"/>
                    </w:rPr>
                    <w:t>医院</w:t>
                  </w:r>
                </w:p>
              </w:tc>
              <w:tc>
                <w:tcPr>
                  <w:tcW w:w="1012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仿宋" w:hAnsi="仿宋" w:eastAsia="仿宋" w:cs="宋体"/>
                      <w:color w:val="000000"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ascii="仿宋" w:hAnsi="仿宋" w:eastAsia="仿宋" w:cs="宋体"/>
                      <w:color w:val="000000"/>
                      <w:kern w:val="0"/>
                      <w:sz w:val="24"/>
                      <w:szCs w:val="24"/>
                    </w:rPr>
                    <w:t>内科、儿科、重症医学科</w:t>
                  </w:r>
                </w:p>
              </w:tc>
              <w:tc>
                <w:tcPr>
                  <w:tcW w:w="75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仿宋" w:hAnsi="仿宋" w:eastAsia="仿宋" w:cs="宋体"/>
                      <w:color w:val="000000"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ascii="仿宋" w:hAnsi="仿宋" w:eastAsia="仿宋" w:cs="宋体"/>
                      <w:color w:val="000000"/>
                      <w:kern w:val="0"/>
                      <w:sz w:val="24"/>
                      <w:szCs w:val="24"/>
                    </w:rPr>
                    <w:t>17</w:t>
                  </w:r>
                </w:p>
              </w:tc>
              <w:tc>
                <w:tcPr>
                  <w:tcW w:w="751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仿宋" w:hAnsi="仿宋" w:eastAsia="仿宋" w:cs="宋体"/>
                      <w:color w:val="000000"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ascii="仿宋" w:hAnsi="仿宋" w:eastAsia="仿宋" w:cs="宋体"/>
                      <w:color w:val="000000"/>
                      <w:kern w:val="0"/>
                      <w:sz w:val="24"/>
                      <w:szCs w:val="24"/>
                    </w:rPr>
                    <w:t>45周岁及以下</w:t>
                  </w:r>
                </w:p>
              </w:tc>
              <w:tc>
                <w:tcPr>
                  <w:tcW w:w="80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仿宋" w:hAnsi="仿宋" w:eastAsia="仿宋" w:cs="宋体"/>
                      <w:color w:val="000000"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ascii="仿宋" w:hAnsi="仿宋" w:eastAsia="仿宋" w:cs="宋体"/>
                      <w:color w:val="000000"/>
                      <w:kern w:val="0"/>
                      <w:sz w:val="24"/>
                      <w:szCs w:val="24"/>
                    </w:rPr>
                    <w:t>本科及以上</w:t>
                  </w:r>
                </w:p>
              </w:tc>
              <w:tc>
                <w:tcPr>
                  <w:tcW w:w="1242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仿宋" w:hAnsi="仿宋" w:eastAsia="仿宋" w:cs="宋体"/>
                      <w:color w:val="000000"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ascii="仿宋" w:hAnsi="仿宋" w:eastAsia="仿宋" w:cs="宋体"/>
                      <w:color w:val="000000"/>
                      <w:kern w:val="0"/>
                      <w:sz w:val="24"/>
                      <w:szCs w:val="24"/>
                    </w:rPr>
                    <w:t>中医、临床医学、中西医结合</w:t>
                  </w:r>
                </w:p>
              </w:tc>
              <w:tc>
                <w:tcPr>
                  <w:tcW w:w="300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仿宋" w:hAnsi="仿宋" w:eastAsia="仿宋" w:cs="宋体"/>
                      <w:color w:val="000000"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ascii="仿宋" w:hAnsi="仿宋" w:eastAsia="仿宋" w:cs="宋体"/>
                      <w:color w:val="000000"/>
                      <w:kern w:val="0"/>
                      <w:sz w:val="24"/>
                      <w:szCs w:val="24"/>
                    </w:rPr>
                    <w:t>具备执业医师资格，有二级以上医院工作经历者优先。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844" w:hRule="atLeast"/>
              </w:trPr>
              <w:tc>
                <w:tcPr>
                  <w:tcW w:w="0" w:type="auto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仿宋" w:hAnsi="仿宋" w:eastAsia="仿宋" w:cs="宋体"/>
                      <w:color w:val="000000"/>
                      <w:kern w:val="0"/>
                      <w:sz w:val="32"/>
                      <w:szCs w:val="32"/>
                    </w:rPr>
                  </w:pPr>
                </w:p>
              </w:tc>
              <w:tc>
                <w:tcPr>
                  <w:tcW w:w="1012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仿宋" w:hAnsi="仿宋" w:eastAsia="仿宋" w:cs="宋体"/>
                      <w:color w:val="000000"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ascii="仿宋" w:hAnsi="仿宋" w:eastAsia="仿宋" w:cs="宋体"/>
                      <w:color w:val="000000"/>
                      <w:kern w:val="0"/>
                      <w:sz w:val="24"/>
                      <w:szCs w:val="24"/>
                    </w:rPr>
                    <w:t>五官科</w:t>
                  </w:r>
                </w:p>
              </w:tc>
              <w:tc>
                <w:tcPr>
                  <w:tcW w:w="75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仿宋" w:hAnsi="仿宋" w:eastAsia="仿宋" w:cs="宋体"/>
                      <w:color w:val="000000"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ascii="仿宋" w:hAnsi="仿宋" w:eastAsia="仿宋" w:cs="宋体"/>
                      <w:color w:val="000000"/>
                      <w:kern w:val="0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751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仿宋" w:hAnsi="仿宋" w:eastAsia="仿宋" w:cs="宋体"/>
                      <w:color w:val="000000"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ascii="仿宋" w:hAnsi="仿宋" w:eastAsia="仿宋" w:cs="宋体"/>
                      <w:color w:val="000000"/>
                      <w:kern w:val="0"/>
                      <w:sz w:val="24"/>
                      <w:szCs w:val="24"/>
                    </w:rPr>
                    <w:t>45周岁及以下</w:t>
                  </w:r>
                </w:p>
              </w:tc>
              <w:tc>
                <w:tcPr>
                  <w:tcW w:w="80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仿宋" w:hAnsi="仿宋" w:eastAsia="仿宋" w:cs="宋体"/>
                      <w:color w:val="000000"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ascii="仿宋" w:hAnsi="仿宋" w:eastAsia="仿宋" w:cs="宋体"/>
                      <w:color w:val="000000"/>
                      <w:kern w:val="0"/>
                      <w:sz w:val="24"/>
                      <w:szCs w:val="24"/>
                    </w:rPr>
                    <w:t>本科及以上</w:t>
                  </w:r>
                </w:p>
              </w:tc>
              <w:tc>
                <w:tcPr>
                  <w:tcW w:w="1242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仿宋" w:hAnsi="仿宋" w:eastAsia="仿宋" w:cs="宋体"/>
                      <w:color w:val="000000"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ascii="仿宋" w:hAnsi="仿宋" w:eastAsia="仿宋" w:cs="宋体"/>
                      <w:color w:val="000000"/>
                      <w:kern w:val="0"/>
                      <w:sz w:val="24"/>
                      <w:szCs w:val="24"/>
                    </w:rPr>
                    <w:t>临床医学</w:t>
                  </w:r>
                </w:p>
              </w:tc>
              <w:tc>
                <w:tcPr>
                  <w:tcW w:w="300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仿宋" w:hAnsi="仿宋" w:eastAsia="仿宋" w:cs="宋体"/>
                      <w:color w:val="000000"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ascii="仿宋" w:hAnsi="仿宋" w:eastAsia="仿宋" w:cs="宋体"/>
                      <w:color w:val="000000"/>
                      <w:kern w:val="0"/>
                      <w:sz w:val="24"/>
                      <w:szCs w:val="24"/>
                    </w:rPr>
                    <w:t>具备本岗位相匹配的执业医师资格，有二级以上医院工作经历者优先。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</w:tblPrEx>
              <w:trPr>
                <w:trHeight w:val="1606" w:hRule="atLeast"/>
              </w:trPr>
              <w:tc>
                <w:tcPr>
                  <w:tcW w:w="0" w:type="auto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仿宋" w:hAnsi="仿宋" w:eastAsia="仿宋" w:cs="宋体"/>
                      <w:color w:val="000000"/>
                      <w:kern w:val="0"/>
                      <w:sz w:val="32"/>
                      <w:szCs w:val="32"/>
                    </w:rPr>
                  </w:pPr>
                </w:p>
              </w:tc>
              <w:tc>
                <w:tcPr>
                  <w:tcW w:w="1012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仿宋" w:hAnsi="仿宋" w:eastAsia="仿宋" w:cs="宋体"/>
                      <w:color w:val="000000"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ascii="仿宋" w:hAnsi="仿宋" w:eastAsia="仿宋" w:cs="宋体"/>
                      <w:color w:val="000000"/>
                      <w:kern w:val="0"/>
                      <w:sz w:val="24"/>
                      <w:szCs w:val="24"/>
                    </w:rPr>
                    <w:t>超声、影像、介入科</w:t>
                  </w:r>
                </w:p>
              </w:tc>
              <w:tc>
                <w:tcPr>
                  <w:tcW w:w="75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仿宋" w:hAnsi="仿宋" w:eastAsia="仿宋" w:cs="宋体"/>
                      <w:color w:val="000000"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ascii="仿宋" w:hAnsi="仿宋" w:eastAsia="仿宋" w:cs="宋体"/>
                      <w:color w:val="000000"/>
                      <w:kern w:val="0"/>
                      <w:sz w:val="24"/>
                      <w:szCs w:val="24"/>
                    </w:rPr>
                    <w:t>5</w:t>
                  </w:r>
                </w:p>
              </w:tc>
              <w:tc>
                <w:tcPr>
                  <w:tcW w:w="751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仿宋" w:hAnsi="仿宋" w:eastAsia="仿宋" w:cs="宋体"/>
                      <w:color w:val="000000"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ascii="仿宋" w:hAnsi="仿宋" w:eastAsia="仿宋" w:cs="宋体"/>
                      <w:color w:val="000000"/>
                      <w:kern w:val="0"/>
                      <w:sz w:val="24"/>
                      <w:szCs w:val="24"/>
                    </w:rPr>
                    <w:t>45周岁及以下</w:t>
                  </w:r>
                </w:p>
              </w:tc>
              <w:tc>
                <w:tcPr>
                  <w:tcW w:w="80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仿宋" w:hAnsi="仿宋" w:eastAsia="仿宋" w:cs="宋体"/>
                      <w:color w:val="000000"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ascii="仿宋" w:hAnsi="仿宋" w:eastAsia="仿宋" w:cs="宋体"/>
                      <w:color w:val="000000"/>
                      <w:kern w:val="0"/>
                      <w:sz w:val="24"/>
                      <w:szCs w:val="24"/>
                    </w:rPr>
                    <w:t>本科及以上</w:t>
                  </w:r>
                </w:p>
              </w:tc>
              <w:tc>
                <w:tcPr>
                  <w:tcW w:w="1242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仿宋" w:hAnsi="仿宋" w:eastAsia="仿宋" w:cs="宋体"/>
                      <w:color w:val="000000"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ascii="仿宋" w:hAnsi="仿宋" w:eastAsia="仿宋" w:cs="宋体"/>
                      <w:color w:val="000000"/>
                      <w:kern w:val="0"/>
                      <w:sz w:val="24"/>
                      <w:szCs w:val="24"/>
                    </w:rPr>
                    <w:t>临床医学、医学影像</w:t>
                  </w:r>
                </w:p>
              </w:tc>
              <w:tc>
                <w:tcPr>
                  <w:tcW w:w="300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仿宋" w:hAnsi="仿宋" w:eastAsia="仿宋" w:cs="宋体"/>
                      <w:color w:val="000000"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ascii="仿宋" w:hAnsi="仿宋" w:eastAsia="仿宋" w:cs="宋体"/>
                      <w:color w:val="000000"/>
                      <w:kern w:val="0"/>
                      <w:sz w:val="24"/>
                      <w:szCs w:val="24"/>
                    </w:rPr>
                    <w:t>具备本岗位相匹配的执业医师资格，取得B超、CT、MRI等医用设备使用人员业务能力考试成绩合格证者优先。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838" w:hRule="atLeast"/>
              </w:trPr>
              <w:tc>
                <w:tcPr>
                  <w:tcW w:w="0" w:type="auto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仿宋" w:hAnsi="仿宋" w:eastAsia="仿宋" w:cs="宋体"/>
                      <w:color w:val="000000"/>
                      <w:kern w:val="0"/>
                      <w:sz w:val="32"/>
                      <w:szCs w:val="32"/>
                    </w:rPr>
                  </w:pPr>
                </w:p>
              </w:tc>
              <w:tc>
                <w:tcPr>
                  <w:tcW w:w="1012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仿宋" w:hAnsi="仿宋" w:eastAsia="仿宋" w:cs="宋体"/>
                      <w:color w:val="000000"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ascii="仿宋" w:hAnsi="仿宋" w:eastAsia="仿宋" w:cs="宋体"/>
                      <w:color w:val="000000"/>
                      <w:kern w:val="0"/>
                      <w:sz w:val="24"/>
                      <w:szCs w:val="24"/>
                    </w:rPr>
                    <w:t>临床护理</w:t>
                  </w:r>
                </w:p>
              </w:tc>
              <w:tc>
                <w:tcPr>
                  <w:tcW w:w="75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仿宋" w:hAnsi="仿宋" w:eastAsia="仿宋" w:cs="宋体"/>
                      <w:color w:val="000000"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ascii="仿宋" w:hAnsi="仿宋" w:eastAsia="仿宋" w:cs="宋体"/>
                      <w:color w:val="000000"/>
                      <w:kern w:val="0"/>
                      <w:sz w:val="24"/>
                      <w:szCs w:val="24"/>
                    </w:rPr>
                    <w:t>10</w:t>
                  </w:r>
                </w:p>
              </w:tc>
              <w:tc>
                <w:tcPr>
                  <w:tcW w:w="751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仿宋" w:hAnsi="仿宋" w:eastAsia="仿宋" w:cs="宋体"/>
                      <w:color w:val="000000"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ascii="仿宋" w:hAnsi="仿宋" w:eastAsia="仿宋" w:cs="宋体"/>
                      <w:color w:val="000000"/>
                      <w:kern w:val="0"/>
                      <w:sz w:val="24"/>
                      <w:szCs w:val="24"/>
                    </w:rPr>
                    <w:t>30周岁及以下</w:t>
                  </w:r>
                </w:p>
              </w:tc>
              <w:tc>
                <w:tcPr>
                  <w:tcW w:w="80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仿宋" w:hAnsi="仿宋" w:eastAsia="仿宋" w:cs="宋体"/>
                      <w:color w:val="000000"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ascii="仿宋" w:hAnsi="仿宋" w:eastAsia="仿宋" w:cs="宋体"/>
                      <w:color w:val="000000"/>
                      <w:kern w:val="0"/>
                      <w:sz w:val="24"/>
                      <w:szCs w:val="24"/>
                    </w:rPr>
                    <w:t>全日制专科及以上</w:t>
                  </w:r>
                </w:p>
              </w:tc>
              <w:tc>
                <w:tcPr>
                  <w:tcW w:w="1242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仿宋" w:hAnsi="仿宋" w:eastAsia="仿宋" w:cs="宋体"/>
                      <w:color w:val="000000"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ascii="仿宋" w:hAnsi="仿宋" w:eastAsia="仿宋" w:cs="宋体"/>
                      <w:color w:val="000000"/>
                      <w:kern w:val="0"/>
                      <w:sz w:val="24"/>
                      <w:szCs w:val="24"/>
                    </w:rPr>
                    <w:t>护理</w:t>
                  </w:r>
                </w:p>
              </w:tc>
              <w:tc>
                <w:tcPr>
                  <w:tcW w:w="300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仿宋" w:hAnsi="仿宋" w:eastAsia="仿宋" w:cs="宋体"/>
                      <w:color w:val="000000"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ascii="仿宋" w:hAnsi="仿宋" w:eastAsia="仿宋" w:cs="宋体"/>
                      <w:color w:val="000000"/>
                      <w:kern w:val="0"/>
                      <w:sz w:val="24"/>
                      <w:szCs w:val="24"/>
                    </w:rPr>
                    <w:t>具备护士执业资格，有二级以上医院工作经历或专科护理经验者优先</w:t>
                  </w:r>
                </w:p>
              </w:tc>
            </w:tr>
          </w:tbl>
          <w:p>
            <w:pPr>
              <w:widowControl/>
              <w:jc w:val="center"/>
              <w:rPr>
                <w:rFonts w:ascii="方正小标宋简体" w:hAnsi="宋体" w:eastAsia="方正小标宋简体" w:cs="宋体"/>
                <w:color w:val="000000"/>
                <w:kern w:val="0"/>
                <w:sz w:val="40"/>
                <w:szCs w:val="40"/>
              </w:rPr>
            </w:pPr>
          </w:p>
          <w:p>
            <w:pPr>
              <w:widowControl/>
              <w:jc w:val="center"/>
              <w:rPr>
                <w:rFonts w:ascii="方正小标宋简体" w:hAnsi="宋体" w:eastAsia="方正小标宋简体" w:cs="宋体"/>
                <w:color w:val="000000"/>
                <w:kern w:val="0"/>
                <w:sz w:val="40"/>
                <w:szCs w:val="40"/>
              </w:rPr>
            </w:pPr>
          </w:p>
          <w:p>
            <w:pPr>
              <w:widowControl/>
              <w:jc w:val="center"/>
              <w:rPr>
                <w:rFonts w:ascii="方正小标宋简体" w:hAnsi="宋体" w:eastAsia="方正小标宋简体" w:cs="宋体"/>
                <w:color w:val="000000"/>
                <w:kern w:val="0"/>
                <w:sz w:val="40"/>
                <w:szCs w:val="40"/>
              </w:rPr>
            </w:pPr>
          </w:p>
          <w:p>
            <w:pPr>
              <w:widowControl/>
              <w:jc w:val="center"/>
              <w:rPr>
                <w:rFonts w:ascii="方正小标宋简体" w:hAnsi="宋体" w:eastAsia="方正小标宋简体" w:cs="宋体"/>
                <w:color w:val="000000"/>
                <w:kern w:val="0"/>
                <w:sz w:val="40"/>
                <w:szCs w:val="40"/>
              </w:rPr>
            </w:pPr>
          </w:p>
          <w:p>
            <w:pPr>
              <w:widowControl/>
              <w:jc w:val="center"/>
              <w:rPr>
                <w:rFonts w:ascii="方正小标宋简体" w:hAnsi="宋体" w:eastAsia="方正小标宋简体" w:cs="宋体"/>
                <w:color w:val="000000"/>
                <w:kern w:val="0"/>
                <w:sz w:val="40"/>
                <w:szCs w:val="40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E2A7065"/>
    <w:rsid w:val="3E2A70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2022-03-23T08:31:00Z</dcterms:created>
  <dc:creator>淡蓝轻烟</dc:creator>
  <cp:lastModifiedBy>淡蓝轻烟</cp:lastModifiedBy>
  <dcterms:modified xsi:type="dcterms:W3CDTF">2022-03-23T08:33:21Z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36EC9588CA3843CF90EB40D1A455E7E8</vt:lpwstr>
  </property>
</Properties>
</file>