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 w:ascii="黑体" w:hAnsi="黑体" w:eastAsia="黑体" w:cs="黑体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sz w:val="32"/>
          <w:szCs w:val="32"/>
          <w:lang w:val="en-US" w:eastAsia="zh-CN"/>
        </w:rPr>
        <w:t>附件2</w:t>
      </w:r>
    </w:p>
    <w:p>
      <w:pPr>
        <w:rPr>
          <w:rFonts w:hint="eastAsia" w:ascii="黑体" w:hAnsi="黑体" w:eastAsia="黑体" w:cs="黑体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left="0" w:leftChars="0" w:right="-57" w:rightChars="-27" w:firstLine="0"/>
        <w:jc w:val="center"/>
        <w:textAlignment w:val="auto"/>
        <w:outlineLvl w:val="9"/>
        <w:rPr>
          <w:rFonts w:hint="eastAsia" w:ascii="宋体" w:hAnsi="宋体" w:eastAsia="宋体" w:cs="宋体"/>
          <w:b/>
          <w:bCs/>
          <w:spacing w:val="-6"/>
          <w:sz w:val="44"/>
          <w:szCs w:val="44"/>
        </w:rPr>
      </w:pPr>
      <w:r>
        <w:rPr>
          <w:rFonts w:hint="eastAsia" w:ascii="宋体" w:hAnsi="宋体" w:eastAsia="宋体" w:cs="宋体"/>
          <w:b/>
          <w:bCs/>
          <w:spacing w:val="-6"/>
          <w:sz w:val="44"/>
          <w:szCs w:val="44"/>
          <w:lang w:eastAsia="zh-CN"/>
        </w:rPr>
        <w:t>国家心理健康和精神卫生防治中心</w:t>
      </w:r>
      <w:r>
        <w:rPr>
          <w:rFonts w:hint="eastAsia" w:ascii="宋体" w:hAnsi="宋体" w:eastAsia="宋体" w:cs="宋体"/>
          <w:b/>
          <w:bCs/>
          <w:spacing w:val="-6"/>
          <w:sz w:val="44"/>
          <w:szCs w:val="44"/>
        </w:rPr>
        <w:t>202</w:t>
      </w:r>
      <w:r>
        <w:rPr>
          <w:rFonts w:hint="eastAsia" w:ascii="宋体" w:hAnsi="宋体" w:eastAsia="宋体" w:cs="宋体"/>
          <w:b/>
          <w:bCs/>
          <w:spacing w:val="-6"/>
          <w:sz w:val="44"/>
          <w:szCs w:val="44"/>
          <w:lang w:val="en-US" w:eastAsia="zh-CN"/>
        </w:rPr>
        <w:t>2</w:t>
      </w:r>
      <w:r>
        <w:rPr>
          <w:rFonts w:hint="eastAsia" w:ascii="宋体" w:hAnsi="宋体" w:eastAsia="宋体" w:cs="宋体"/>
          <w:b/>
          <w:bCs/>
          <w:spacing w:val="-6"/>
          <w:sz w:val="44"/>
          <w:szCs w:val="44"/>
        </w:rPr>
        <w:t>年</w:t>
      </w:r>
      <w:bookmarkStart w:id="0" w:name="_GoBack"/>
      <w:bookmarkEnd w:id="0"/>
    </w:p>
    <w:p>
      <w:pPr>
        <w:keepNext w:val="0"/>
        <w:keepLines w:val="0"/>
        <w:pageBreakBefore w:val="0"/>
        <w:widowControl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left="0" w:leftChars="0" w:right="-57" w:rightChars="-27" w:firstLine="0"/>
        <w:jc w:val="center"/>
        <w:textAlignment w:val="auto"/>
        <w:outlineLvl w:val="9"/>
        <w:rPr>
          <w:rFonts w:hint="eastAsia" w:ascii="宋体" w:hAnsi="宋体" w:eastAsia="宋体" w:cs="宋体"/>
          <w:b/>
          <w:bCs/>
          <w:spacing w:val="-6"/>
          <w:sz w:val="44"/>
          <w:szCs w:val="44"/>
        </w:rPr>
      </w:pPr>
      <w:r>
        <w:rPr>
          <w:rFonts w:hint="eastAsia" w:ascii="宋体" w:hAnsi="宋体" w:eastAsia="宋体" w:cs="宋体"/>
          <w:b/>
          <w:bCs/>
          <w:spacing w:val="-6"/>
          <w:sz w:val="44"/>
          <w:szCs w:val="44"/>
        </w:rPr>
        <w:t>公开招聘</w:t>
      </w:r>
      <w:r>
        <w:rPr>
          <w:rFonts w:hint="eastAsia" w:ascii="宋体" w:hAnsi="宋体" w:cs="宋体"/>
          <w:b/>
          <w:bCs/>
          <w:spacing w:val="-6"/>
          <w:sz w:val="44"/>
          <w:szCs w:val="44"/>
          <w:lang w:val="en-US" w:eastAsia="zh-CN"/>
        </w:rPr>
        <w:t>第一批内设机构副职</w:t>
      </w:r>
      <w:r>
        <w:rPr>
          <w:rFonts w:hint="eastAsia" w:ascii="宋体" w:hAnsi="宋体" w:eastAsia="宋体" w:cs="宋体"/>
          <w:b/>
          <w:bCs/>
          <w:spacing w:val="-6"/>
          <w:sz w:val="44"/>
          <w:szCs w:val="44"/>
        </w:rPr>
        <w:t>需求计划表</w:t>
      </w:r>
    </w:p>
    <w:tbl>
      <w:tblPr>
        <w:tblStyle w:val="3"/>
        <w:tblW w:w="8715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90"/>
        <w:gridCol w:w="1106"/>
        <w:gridCol w:w="1435"/>
        <w:gridCol w:w="825"/>
        <w:gridCol w:w="690"/>
        <w:gridCol w:w="3869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790" w:type="dxa"/>
            <w:vAlign w:val="center"/>
          </w:tcPr>
          <w:p>
            <w:pPr>
              <w:spacing w:line="300" w:lineRule="exact"/>
              <w:jc w:val="center"/>
              <w:rPr>
                <w:rFonts w:asciiTheme="majorEastAsia" w:hAnsiTheme="majorEastAsia" w:eastAsiaTheme="majorEastAsia" w:cstheme="majorEastAsia"/>
                <w:b/>
                <w:bCs/>
                <w:sz w:val="18"/>
                <w:szCs w:val="18"/>
              </w:rPr>
            </w:pPr>
            <w:r>
              <w:rPr>
                <w:rFonts w:hint="eastAsia" w:asciiTheme="majorEastAsia" w:hAnsiTheme="majorEastAsia" w:eastAsiaTheme="majorEastAsia" w:cstheme="majorEastAsia"/>
                <w:b/>
                <w:bCs/>
                <w:sz w:val="18"/>
                <w:szCs w:val="18"/>
              </w:rPr>
              <w:t>序号</w:t>
            </w:r>
          </w:p>
        </w:tc>
        <w:tc>
          <w:tcPr>
            <w:tcW w:w="1106" w:type="dxa"/>
            <w:vAlign w:val="center"/>
          </w:tcPr>
          <w:p>
            <w:pPr>
              <w:spacing w:line="300" w:lineRule="exact"/>
              <w:jc w:val="center"/>
              <w:rPr>
                <w:rFonts w:asciiTheme="majorEastAsia" w:hAnsiTheme="majorEastAsia" w:eastAsiaTheme="majorEastAsia" w:cstheme="majorEastAsia"/>
                <w:b/>
                <w:bCs/>
                <w:sz w:val="18"/>
                <w:szCs w:val="18"/>
              </w:rPr>
            </w:pPr>
            <w:r>
              <w:rPr>
                <w:rFonts w:hint="eastAsia" w:asciiTheme="majorEastAsia" w:hAnsiTheme="majorEastAsia" w:eastAsiaTheme="majorEastAsia" w:cstheme="majorEastAsia"/>
                <w:b/>
                <w:bCs/>
                <w:sz w:val="18"/>
                <w:szCs w:val="18"/>
              </w:rPr>
              <w:t>岗位</w:t>
            </w:r>
          </w:p>
        </w:tc>
        <w:tc>
          <w:tcPr>
            <w:tcW w:w="1435" w:type="dxa"/>
            <w:vAlign w:val="center"/>
          </w:tcPr>
          <w:p>
            <w:pPr>
              <w:spacing w:line="300" w:lineRule="exact"/>
              <w:jc w:val="center"/>
              <w:rPr>
                <w:rFonts w:asciiTheme="majorEastAsia" w:hAnsiTheme="majorEastAsia" w:eastAsiaTheme="majorEastAsia" w:cstheme="majorEastAsia"/>
                <w:b/>
                <w:bCs/>
                <w:sz w:val="18"/>
                <w:szCs w:val="18"/>
              </w:rPr>
            </w:pPr>
            <w:r>
              <w:rPr>
                <w:rFonts w:hint="eastAsia" w:asciiTheme="majorEastAsia" w:hAnsiTheme="majorEastAsia" w:eastAsiaTheme="majorEastAsia" w:cstheme="majorEastAsia"/>
                <w:b/>
                <w:bCs/>
                <w:sz w:val="18"/>
                <w:szCs w:val="18"/>
              </w:rPr>
              <w:t>专业</w:t>
            </w:r>
          </w:p>
        </w:tc>
        <w:tc>
          <w:tcPr>
            <w:tcW w:w="825" w:type="dxa"/>
            <w:vAlign w:val="center"/>
          </w:tcPr>
          <w:p>
            <w:pPr>
              <w:spacing w:line="300" w:lineRule="exact"/>
              <w:jc w:val="center"/>
              <w:rPr>
                <w:rFonts w:asciiTheme="majorEastAsia" w:hAnsiTheme="majorEastAsia" w:eastAsiaTheme="majorEastAsia" w:cstheme="majorEastAsia"/>
                <w:b/>
                <w:bCs/>
                <w:sz w:val="18"/>
                <w:szCs w:val="18"/>
              </w:rPr>
            </w:pPr>
            <w:r>
              <w:rPr>
                <w:rFonts w:hint="eastAsia" w:asciiTheme="majorEastAsia" w:hAnsiTheme="majorEastAsia" w:eastAsiaTheme="majorEastAsia" w:cstheme="majorEastAsia"/>
                <w:b/>
                <w:bCs/>
                <w:sz w:val="18"/>
                <w:szCs w:val="18"/>
              </w:rPr>
              <w:t>学历</w:t>
            </w:r>
          </w:p>
        </w:tc>
        <w:tc>
          <w:tcPr>
            <w:tcW w:w="690" w:type="dxa"/>
            <w:vAlign w:val="center"/>
          </w:tcPr>
          <w:p>
            <w:pPr>
              <w:spacing w:line="300" w:lineRule="exact"/>
              <w:jc w:val="center"/>
              <w:rPr>
                <w:b/>
                <w:bCs/>
                <w:sz w:val="18"/>
                <w:szCs w:val="18"/>
              </w:rPr>
            </w:pPr>
            <w:r>
              <w:rPr>
                <w:rFonts w:hint="eastAsia" w:asciiTheme="majorEastAsia" w:hAnsiTheme="majorEastAsia" w:eastAsiaTheme="majorEastAsia" w:cstheme="majorEastAsia"/>
                <w:b/>
                <w:bCs/>
                <w:sz w:val="18"/>
                <w:szCs w:val="18"/>
              </w:rPr>
              <w:t>人数</w:t>
            </w:r>
          </w:p>
        </w:tc>
        <w:tc>
          <w:tcPr>
            <w:tcW w:w="3869" w:type="dxa"/>
            <w:vAlign w:val="center"/>
          </w:tcPr>
          <w:p>
            <w:pPr>
              <w:spacing w:line="300" w:lineRule="exact"/>
              <w:jc w:val="center"/>
              <w:rPr>
                <w:rFonts w:asciiTheme="majorEastAsia" w:hAnsiTheme="majorEastAsia" w:eastAsiaTheme="majorEastAsia" w:cstheme="majorEastAsia"/>
                <w:b/>
                <w:bCs/>
                <w:sz w:val="18"/>
                <w:szCs w:val="18"/>
              </w:rPr>
            </w:pPr>
            <w:r>
              <w:rPr>
                <w:rFonts w:hint="eastAsia" w:asciiTheme="majorEastAsia" w:hAnsiTheme="majorEastAsia" w:eastAsiaTheme="majorEastAsia" w:cstheme="majorEastAsia"/>
                <w:b/>
                <w:bCs/>
                <w:sz w:val="18"/>
                <w:szCs w:val="18"/>
              </w:rPr>
              <w:t>岗位要求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79" w:hRule="atLeast"/>
          <w:jc w:val="center"/>
        </w:trPr>
        <w:tc>
          <w:tcPr>
            <w:tcW w:w="790" w:type="dxa"/>
            <w:vAlign w:val="center"/>
          </w:tcPr>
          <w:p>
            <w:pPr>
              <w:spacing w:line="300" w:lineRule="exact"/>
              <w:jc w:val="center"/>
              <w:rPr>
                <w:rFonts w:hint="eastAsia" w:asciiTheme="majorEastAsia" w:hAnsiTheme="majorEastAsia" w:eastAsiaTheme="majorEastAsia" w:cstheme="majorEastAsia"/>
                <w:sz w:val="18"/>
                <w:szCs w:val="18"/>
                <w:lang w:val="en-US" w:eastAsia="zh-CN"/>
              </w:rPr>
            </w:pPr>
            <w:r>
              <w:rPr>
                <w:rFonts w:hint="eastAsia" w:asciiTheme="majorEastAsia" w:hAnsiTheme="majorEastAsia" w:eastAsiaTheme="majorEastAsia" w:cstheme="majorEastAsia"/>
                <w:sz w:val="18"/>
                <w:szCs w:val="18"/>
                <w:lang w:val="en-US" w:eastAsia="zh-CN"/>
              </w:rPr>
              <w:t>1</w:t>
            </w:r>
          </w:p>
        </w:tc>
        <w:tc>
          <w:tcPr>
            <w:tcW w:w="1106" w:type="dxa"/>
            <w:vAlign w:val="center"/>
          </w:tcPr>
          <w:p>
            <w:pPr>
              <w:spacing w:line="300" w:lineRule="exact"/>
              <w:jc w:val="center"/>
              <w:rPr>
                <w:rFonts w:hint="default" w:asciiTheme="majorEastAsia" w:hAnsiTheme="majorEastAsia" w:eastAsiaTheme="majorEastAsia" w:cstheme="majorEastAsia"/>
                <w:sz w:val="18"/>
                <w:szCs w:val="18"/>
                <w:lang w:val="en-US" w:eastAsia="zh-CN"/>
              </w:rPr>
            </w:pPr>
            <w:r>
              <w:rPr>
                <w:rFonts w:hint="eastAsia" w:asciiTheme="majorEastAsia" w:hAnsiTheme="majorEastAsia" w:eastAsiaTheme="majorEastAsia" w:cstheme="majorEastAsia"/>
                <w:sz w:val="18"/>
                <w:szCs w:val="18"/>
                <w:lang w:eastAsia="zh-CN"/>
              </w:rPr>
              <w:t>政策研究部</w:t>
            </w:r>
            <w:r>
              <w:rPr>
                <w:rFonts w:hint="eastAsia" w:asciiTheme="majorEastAsia" w:hAnsiTheme="majorEastAsia" w:eastAsiaTheme="majorEastAsia" w:cstheme="majorEastAsia"/>
                <w:sz w:val="18"/>
                <w:szCs w:val="18"/>
                <w:lang w:val="en-US" w:eastAsia="zh-CN"/>
              </w:rPr>
              <w:t>副主任（六级职员）</w:t>
            </w:r>
          </w:p>
        </w:tc>
        <w:tc>
          <w:tcPr>
            <w:tcW w:w="143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/>
              <w:spacing w:after="0" w:afterAutospacing="0" w:line="300" w:lineRule="exact"/>
              <w:ind w:left="0" w:firstLine="0"/>
              <w:jc w:val="left"/>
              <w:rPr>
                <w:rFonts w:hint="eastAsia" w:asciiTheme="majorEastAsia" w:hAnsiTheme="majorEastAsia" w:eastAsiaTheme="majorEastAsia" w:cstheme="majorEastAsia"/>
                <w:b w:val="0"/>
                <w:bCs w:val="0"/>
                <w:i w:val="0"/>
                <w:iCs w:val="0"/>
                <w:caps w:val="0"/>
                <w:spacing w:val="0"/>
                <w:kern w:val="2"/>
                <w:sz w:val="18"/>
                <w:szCs w:val="18"/>
                <w:shd w:val="clear"/>
                <w:lang w:val="en-US" w:eastAsia="zh-CN" w:bidi="ar"/>
              </w:rPr>
            </w:pPr>
            <w:r>
              <w:rPr>
                <w:rFonts w:hint="eastAsia" w:asciiTheme="majorEastAsia" w:hAnsiTheme="majorEastAsia" w:eastAsiaTheme="majorEastAsia" w:cstheme="majorEastAsia"/>
                <w:b w:val="0"/>
                <w:bCs w:val="0"/>
                <w:i w:val="0"/>
                <w:iCs w:val="0"/>
                <w:caps w:val="0"/>
                <w:spacing w:val="0"/>
                <w:kern w:val="2"/>
                <w:sz w:val="18"/>
                <w:szCs w:val="18"/>
                <w:shd w:val="clear"/>
                <w:lang w:val="en-US" w:eastAsia="zh-CN" w:bidi="ar"/>
              </w:rPr>
              <w:t>医学（10）、公共卫生与卫生管理（1204）、心理学</w:t>
            </w:r>
            <w:r>
              <w:rPr>
                <w:rFonts w:hint="eastAsia" w:asciiTheme="majorEastAsia" w:hAnsiTheme="majorEastAsia" w:eastAsiaTheme="majorEastAsia" w:cstheme="majorEastAsia"/>
                <w:b w:val="0"/>
                <w:bCs w:val="0"/>
                <w:i w:val="0"/>
                <w:iCs w:val="0"/>
                <w:caps w:val="0"/>
                <w:spacing w:val="0"/>
                <w:sz w:val="18"/>
                <w:szCs w:val="18"/>
                <w:u w:val="none"/>
                <w:shd w:val="clear"/>
                <w:lang w:eastAsia="zh-CN"/>
              </w:rPr>
              <w:t>（</w:t>
            </w:r>
            <w:r>
              <w:rPr>
                <w:rFonts w:hint="eastAsia" w:asciiTheme="majorEastAsia" w:hAnsiTheme="majorEastAsia" w:eastAsiaTheme="majorEastAsia" w:cstheme="majorEastAsia"/>
                <w:b w:val="0"/>
                <w:bCs w:val="0"/>
                <w:i w:val="0"/>
                <w:iCs w:val="0"/>
                <w:caps w:val="0"/>
                <w:spacing w:val="0"/>
                <w:sz w:val="18"/>
                <w:szCs w:val="18"/>
                <w:u w:val="none"/>
                <w:shd w:val="clear"/>
                <w:lang w:val="en-US" w:eastAsia="zh-CN"/>
              </w:rPr>
              <w:t>0402</w:t>
            </w:r>
            <w:r>
              <w:rPr>
                <w:rFonts w:hint="eastAsia" w:asciiTheme="majorEastAsia" w:hAnsiTheme="majorEastAsia" w:eastAsiaTheme="majorEastAsia" w:cstheme="majorEastAsia"/>
                <w:b w:val="0"/>
                <w:bCs w:val="0"/>
                <w:i w:val="0"/>
                <w:iCs w:val="0"/>
                <w:caps w:val="0"/>
                <w:spacing w:val="0"/>
                <w:sz w:val="18"/>
                <w:szCs w:val="18"/>
                <w:u w:val="none"/>
                <w:shd w:val="clear"/>
                <w:lang w:eastAsia="zh-CN"/>
              </w:rPr>
              <w:t>）</w:t>
            </w:r>
            <w:r>
              <w:rPr>
                <w:rFonts w:hint="eastAsia" w:asciiTheme="majorEastAsia" w:hAnsiTheme="majorEastAsia" w:eastAsiaTheme="majorEastAsia" w:cstheme="majorEastAsia"/>
                <w:b w:val="0"/>
                <w:bCs w:val="0"/>
                <w:i w:val="0"/>
                <w:iCs w:val="0"/>
                <w:caps w:val="0"/>
                <w:spacing w:val="0"/>
                <w:kern w:val="2"/>
                <w:sz w:val="18"/>
                <w:szCs w:val="18"/>
                <w:shd w:val="clear"/>
                <w:lang w:val="en-US" w:eastAsia="zh-CN" w:bidi="ar"/>
              </w:rPr>
              <w:t>、社会学（0303）</w:t>
            </w:r>
          </w:p>
          <w:p>
            <w:pPr>
              <w:spacing w:line="300" w:lineRule="exact"/>
              <w:jc w:val="left"/>
              <w:rPr>
                <w:rFonts w:asciiTheme="majorEastAsia" w:hAnsiTheme="majorEastAsia" w:eastAsiaTheme="majorEastAsia" w:cstheme="majorEastAsia"/>
                <w:sz w:val="18"/>
                <w:szCs w:val="18"/>
              </w:rPr>
            </w:pPr>
          </w:p>
        </w:tc>
        <w:tc>
          <w:tcPr>
            <w:tcW w:w="825" w:type="dxa"/>
            <w:vAlign w:val="center"/>
          </w:tcPr>
          <w:p>
            <w:pPr>
              <w:spacing w:line="300" w:lineRule="exact"/>
              <w:jc w:val="left"/>
              <w:rPr>
                <w:rFonts w:hint="eastAsia" w:asciiTheme="majorEastAsia" w:hAnsiTheme="majorEastAsia" w:eastAsiaTheme="majorEastAsia" w:cstheme="majorEastAsia"/>
                <w:sz w:val="18"/>
                <w:szCs w:val="18"/>
                <w:lang w:eastAsia="zh-CN"/>
              </w:rPr>
            </w:pPr>
            <w:r>
              <w:rPr>
                <w:rFonts w:hint="eastAsia" w:asciiTheme="majorEastAsia" w:hAnsiTheme="majorEastAsia" w:eastAsiaTheme="majorEastAsia" w:cstheme="majorEastAsia"/>
                <w:sz w:val="18"/>
                <w:szCs w:val="18"/>
                <w:lang w:eastAsia="zh-CN"/>
              </w:rPr>
              <w:t>研究生及以上</w:t>
            </w:r>
          </w:p>
        </w:tc>
        <w:tc>
          <w:tcPr>
            <w:tcW w:w="690" w:type="dxa"/>
            <w:vAlign w:val="center"/>
          </w:tcPr>
          <w:p>
            <w:pPr>
              <w:spacing w:line="300" w:lineRule="exact"/>
              <w:jc w:val="center"/>
              <w:rPr>
                <w:rFonts w:hint="eastAsia" w:eastAsiaTheme="minorEastAsia"/>
                <w:sz w:val="18"/>
                <w:szCs w:val="18"/>
                <w:lang w:val="en-US" w:eastAsia="zh-CN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1</w:t>
            </w:r>
          </w:p>
        </w:tc>
        <w:tc>
          <w:tcPr>
            <w:tcW w:w="3869" w:type="dxa"/>
            <w:vAlign w:val="center"/>
          </w:tcPr>
          <w:p>
            <w:pPr>
              <w:widowControl/>
              <w:numPr>
                <w:ilvl w:val="0"/>
                <w:numId w:val="1"/>
              </w:numPr>
              <w:spacing w:line="300" w:lineRule="exact"/>
              <w:jc w:val="left"/>
              <w:rPr>
                <w:rFonts w:hint="default" w:asciiTheme="majorEastAsia" w:hAnsiTheme="majorEastAsia" w:eastAsiaTheme="majorEastAsia" w:cstheme="majorEastAsia"/>
                <w:sz w:val="18"/>
                <w:szCs w:val="18"/>
                <w:lang w:val="en-US" w:eastAsia="zh-CN"/>
              </w:rPr>
            </w:pPr>
            <w:r>
              <w:rPr>
                <w:rFonts w:hint="eastAsia" w:asciiTheme="majorEastAsia" w:hAnsiTheme="majorEastAsia" w:eastAsiaTheme="majorEastAsia" w:cstheme="majorEastAsia"/>
                <w:sz w:val="18"/>
                <w:szCs w:val="18"/>
                <w:lang w:val="en-US" w:eastAsia="zh-CN"/>
              </w:rPr>
              <w:t>职称职务符合岗位要求；</w:t>
            </w:r>
          </w:p>
          <w:p>
            <w:pPr>
              <w:widowControl/>
              <w:numPr>
                <w:ilvl w:val="0"/>
                <w:numId w:val="1"/>
              </w:numPr>
              <w:spacing w:line="300" w:lineRule="exact"/>
              <w:jc w:val="left"/>
              <w:rPr>
                <w:rFonts w:hint="default" w:asciiTheme="majorEastAsia" w:hAnsiTheme="majorEastAsia" w:eastAsiaTheme="majorEastAsia" w:cstheme="majorEastAsia"/>
                <w:sz w:val="18"/>
                <w:szCs w:val="18"/>
                <w:lang w:val="en-US" w:eastAsia="zh-CN"/>
              </w:rPr>
            </w:pPr>
            <w:r>
              <w:rPr>
                <w:rFonts w:hint="eastAsia" w:asciiTheme="majorEastAsia" w:hAnsiTheme="majorEastAsia" w:eastAsiaTheme="majorEastAsia" w:cstheme="majorEastAsia"/>
                <w:sz w:val="18"/>
                <w:szCs w:val="18"/>
                <w:lang w:val="en-US" w:eastAsia="zh-CN"/>
              </w:rPr>
              <w:t>熟悉卫生健康领域相关法律法规、政策文件及有关要求，具有较强的政策理论水平；具有较强的组织协调、沟通交流、文字及语言表达和外语沟通等能力；</w:t>
            </w:r>
          </w:p>
          <w:p>
            <w:pPr>
              <w:widowControl/>
              <w:numPr>
                <w:ilvl w:val="0"/>
                <w:numId w:val="1"/>
              </w:numPr>
              <w:spacing w:line="300" w:lineRule="exact"/>
              <w:jc w:val="left"/>
              <w:rPr>
                <w:rFonts w:hint="default" w:asciiTheme="majorEastAsia" w:hAnsiTheme="majorEastAsia" w:eastAsiaTheme="majorEastAsia" w:cstheme="majorEastAsia"/>
                <w:sz w:val="18"/>
                <w:szCs w:val="18"/>
                <w:lang w:val="en-US" w:eastAsia="zh-CN"/>
              </w:rPr>
            </w:pPr>
            <w:r>
              <w:rPr>
                <w:rFonts w:hint="eastAsia" w:asciiTheme="majorEastAsia" w:hAnsiTheme="majorEastAsia" w:eastAsiaTheme="majorEastAsia" w:cstheme="majorEastAsia"/>
                <w:sz w:val="18"/>
                <w:szCs w:val="18"/>
                <w:lang w:val="en-US" w:eastAsia="zh-CN"/>
              </w:rPr>
              <w:t>具备公共卫生政策研究或科研管理相关工作经历3年以上；</w:t>
            </w:r>
          </w:p>
          <w:p>
            <w:pPr>
              <w:widowControl/>
              <w:numPr>
                <w:ilvl w:val="0"/>
                <w:numId w:val="0"/>
              </w:numPr>
              <w:spacing w:line="300" w:lineRule="exact"/>
              <w:jc w:val="left"/>
              <w:rPr>
                <w:rFonts w:hint="default" w:asciiTheme="majorEastAsia" w:hAnsiTheme="majorEastAsia" w:eastAsiaTheme="majorEastAsia" w:cstheme="majorEastAsia"/>
                <w:sz w:val="18"/>
                <w:szCs w:val="18"/>
                <w:lang w:val="en-US" w:eastAsia="zh-CN"/>
              </w:rPr>
            </w:pPr>
            <w:r>
              <w:rPr>
                <w:rFonts w:hint="eastAsia" w:asciiTheme="majorEastAsia" w:hAnsiTheme="majorEastAsia" w:eastAsiaTheme="majorEastAsia" w:cstheme="majorEastAsia"/>
                <w:sz w:val="18"/>
                <w:szCs w:val="18"/>
                <w:highlight w:val="none"/>
                <w:lang w:val="en-US" w:eastAsia="zh-CN"/>
              </w:rPr>
              <w:t>4.年龄一般不超过40周岁，现聘任管理六级或具备副高级以上专业技术岗位资格者适当放宽至45周岁。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55" w:hRule="atLeast"/>
          <w:jc w:val="center"/>
        </w:trPr>
        <w:tc>
          <w:tcPr>
            <w:tcW w:w="790" w:type="dxa"/>
            <w:vAlign w:val="center"/>
          </w:tcPr>
          <w:p>
            <w:pPr>
              <w:spacing w:line="300" w:lineRule="exact"/>
              <w:jc w:val="center"/>
              <w:rPr>
                <w:rFonts w:hint="default" w:asciiTheme="majorEastAsia" w:hAnsiTheme="majorEastAsia" w:eastAsiaTheme="majorEastAsia" w:cstheme="majorEastAsia"/>
                <w:sz w:val="18"/>
                <w:szCs w:val="18"/>
                <w:lang w:val="en-US" w:eastAsia="zh-CN"/>
              </w:rPr>
            </w:pPr>
            <w:r>
              <w:rPr>
                <w:rFonts w:hint="eastAsia" w:asciiTheme="majorEastAsia" w:hAnsiTheme="majorEastAsia" w:eastAsiaTheme="majorEastAsia" w:cstheme="majorEastAsia"/>
                <w:sz w:val="18"/>
                <w:szCs w:val="18"/>
                <w:lang w:val="en-US" w:eastAsia="zh-CN"/>
              </w:rPr>
              <w:t>2</w:t>
            </w:r>
          </w:p>
        </w:tc>
        <w:tc>
          <w:tcPr>
            <w:tcW w:w="1106" w:type="dxa"/>
            <w:vAlign w:val="center"/>
          </w:tcPr>
          <w:p>
            <w:pPr>
              <w:spacing w:line="300" w:lineRule="exact"/>
              <w:jc w:val="center"/>
              <w:rPr>
                <w:rFonts w:hint="default" w:asciiTheme="majorEastAsia" w:hAnsiTheme="majorEastAsia" w:eastAsiaTheme="majorEastAsia" w:cstheme="majorEastAsia"/>
                <w:sz w:val="18"/>
                <w:szCs w:val="18"/>
                <w:lang w:val="en-US" w:eastAsia="zh-CN"/>
              </w:rPr>
            </w:pPr>
            <w:r>
              <w:rPr>
                <w:rFonts w:hint="eastAsia" w:asciiTheme="majorEastAsia" w:hAnsiTheme="majorEastAsia" w:eastAsiaTheme="majorEastAsia" w:cstheme="majorEastAsia"/>
                <w:sz w:val="18"/>
                <w:szCs w:val="18"/>
                <w:lang w:eastAsia="zh-CN"/>
              </w:rPr>
              <w:t>心理健康部</w:t>
            </w:r>
            <w:r>
              <w:rPr>
                <w:rFonts w:hint="eastAsia" w:asciiTheme="majorEastAsia" w:hAnsiTheme="majorEastAsia" w:eastAsiaTheme="majorEastAsia" w:cstheme="majorEastAsia"/>
                <w:sz w:val="18"/>
                <w:szCs w:val="18"/>
                <w:lang w:val="en-US" w:eastAsia="zh-CN"/>
              </w:rPr>
              <w:t>副主任（六级职员）</w:t>
            </w:r>
          </w:p>
        </w:tc>
        <w:tc>
          <w:tcPr>
            <w:tcW w:w="1435" w:type="dxa"/>
            <w:vAlign w:val="center"/>
          </w:tcPr>
          <w:p>
            <w:pPr>
              <w:widowControl/>
              <w:spacing w:line="300" w:lineRule="exact"/>
              <w:jc w:val="left"/>
              <w:rPr>
                <w:rFonts w:asciiTheme="majorEastAsia" w:hAnsiTheme="majorEastAsia" w:eastAsiaTheme="majorEastAsia" w:cstheme="majorEastAsia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Theme="majorEastAsia" w:hAnsiTheme="majorEastAsia" w:eastAsiaTheme="majorEastAsia" w:cstheme="majorEastAsia"/>
                <w:b w:val="0"/>
                <w:bCs w:val="0"/>
                <w:i w:val="0"/>
                <w:iCs w:val="0"/>
                <w:caps w:val="0"/>
                <w:spacing w:val="0"/>
                <w:kern w:val="2"/>
                <w:sz w:val="18"/>
                <w:szCs w:val="18"/>
                <w:shd w:val="clear"/>
                <w:lang w:val="en-US" w:eastAsia="zh-CN" w:bidi="ar"/>
              </w:rPr>
              <w:t>医学（10）、公共卫生与卫生管理（1204）、</w:t>
            </w:r>
            <w:r>
              <w:rPr>
                <w:rFonts w:hint="eastAsia" w:asciiTheme="majorEastAsia" w:hAnsiTheme="majorEastAsia" w:eastAsiaTheme="majorEastAsia" w:cstheme="majorEastAsia"/>
                <w:b w:val="0"/>
                <w:bCs w:val="0"/>
                <w:i w:val="0"/>
                <w:iCs w:val="0"/>
                <w:caps w:val="0"/>
                <w:spacing w:val="0"/>
                <w:sz w:val="18"/>
                <w:szCs w:val="18"/>
                <w:u w:val="none"/>
                <w:shd w:val="clear"/>
              </w:rPr>
              <w:fldChar w:fldCharType="begin"/>
            </w:r>
            <w:r>
              <w:rPr>
                <w:rFonts w:hint="eastAsia" w:asciiTheme="majorEastAsia" w:hAnsiTheme="majorEastAsia" w:eastAsiaTheme="majorEastAsia" w:cstheme="majorEastAsia"/>
                <w:b w:val="0"/>
                <w:bCs w:val="0"/>
                <w:i w:val="0"/>
                <w:iCs w:val="0"/>
                <w:caps w:val="0"/>
                <w:spacing w:val="0"/>
                <w:sz w:val="18"/>
                <w:szCs w:val="18"/>
                <w:u w:val="none"/>
                <w:shd w:val="clear"/>
              </w:rPr>
              <w:instrText xml:space="preserve"> HYPERLINK "https://baike.baidu.com/item/%E5%BA%94%E7%94%A8%E5%BF%83%E7%90%86%E5%AD%A6/3536" \t "https://baike.baidu.com/item/%E6%99%AE%E9%80%9A%E9%AB%98%E7%AD%89%E5%AD%A6%E6%A0%A1%E6%9C%AC%E7%A7%91%E4%B8%93%E4%B8%9A%E7%9B%AE%E5%BD%95%EF%BC%882020%E5%B9%B4%E7%89%88%EF%BC%89/_blank" </w:instrText>
            </w:r>
            <w:r>
              <w:rPr>
                <w:rFonts w:hint="eastAsia" w:asciiTheme="majorEastAsia" w:hAnsiTheme="majorEastAsia" w:eastAsiaTheme="majorEastAsia" w:cstheme="majorEastAsia"/>
                <w:b w:val="0"/>
                <w:bCs w:val="0"/>
                <w:i w:val="0"/>
                <w:iCs w:val="0"/>
                <w:caps w:val="0"/>
                <w:spacing w:val="0"/>
                <w:sz w:val="18"/>
                <w:szCs w:val="18"/>
                <w:u w:val="none"/>
                <w:shd w:val="clear"/>
              </w:rPr>
              <w:fldChar w:fldCharType="separate"/>
            </w:r>
            <w:r>
              <w:rPr>
                <w:rFonts w:hint="eastAsia" w:asciiTheme="majorEastAsia" w:hAnsiTheme="majorEastAsia" w:eastAsiaTheme="majorEastAsia" w:cstheme="majorEastAsia"/>
                <w:b w:val="0"/>
                <w:bCs w:val="0"/>
                <w:i w:val="0"/>
                <w:iCs w:val="0"/>
                <w:caps w:val="0"/>
                <w:spacing w:val="0"/>
                <w:sz w:val="18"/>
                <w:szCs w:val="18"/>
                <w:u w:val="none"/>
                <w:shd w:val="clear"/>
              </w:rPr>
              <w:t>心理学</w:t>
            </w:r>
            <w:r>
              <w:rPr>
                <w:rFonts w:hint="eastAsia" w:asciiTheme="majorEastAsia" w:hAnsiTheme="majorEastAsia" w:eastAsiaTheme="majorEastAsia" w:cstheme="majorEastAsia"/>
                <w:b w:val="0"/>
                <w:bCs w:val="0"/>
                <w:i w:val="0"/>
                <w:iCs w:val="0"/>
                <w:caps w:val="0"/>
                <w:spacing w:val="0"/>
                <w:sz w:val="18"/>
                <w:szCs w:val="18"/>
                <w:u w:val="none"/>
                <w:shd w:val="clear"/>
              </w:rPr>
              <w:fldChar w:fldCharType="end"/>
            </w:r>
            <w:r>
              <w:rPr>
                <w:rFonts w:hint="eastAsia" w:asciiTheme="majorEastAsia" w:hAnsiTheme="majorEastAsia" w:eastAsiaTheme="majorEastAsia" w:cstheme="majorEastAsia"/>
                <w:b w:val="0"/>
                <w:bCs w:val="0"/>
                <w:i w:val="0"/>
                <w:iCs w:val="0"/>
                <w:caps w:val="0"/>
                <w:spacing w:val="0"/>
                <w:sz w:val="18"/>
                <w:szCs w:val="18"/>
                <w:u w:val="none"/>
                <w:shd w:val="clear"/>
                <w:lang w:eastAsia="zh-CN"/>
              </w:rPr>
              <w:t>（</w:t>
            </w:r>
            <w:r>
              <w:rPr>
                <w:rFonts w:hint="eastAsia" w:asciiTheme="majorEastAsia" w:hAnsiTheme="majorEastAsia" w:eastAsiaTheme="majorEastAsia" w:cstheme="majorEastAsia"/>
                <w:b w:val="0"/>
                <w:bCs w:val="0"/>
                <w:i w:val="0"/>
                <w:iCs w:val="0"/>
                <w:caps w:val="0"/>
                <w:spacing w:val="0"/>
                <w:sz w:val="18"/>
                <w:szCs w:val="18"/>
                <w:u w:val="none"/>
                <w:shd w:val="clear"/>
                <w:lang w:val="en-US" w:eastAsia="zh-CN"/>
              </w:rPr>
              <w:t>0402</w:t>
            </w:r>
            <w:r>
              <w:rPr>
                <w:rFonts w:hint="eastAsia" w:asciiTheme="majorEastAsia" w:hAnsiTheme="majorEastAsia" w:eastAsiaTheme="majorEastAsia" w:cstheme="majorEastAsia"/>
                <w:b w:val="0"/>
                <w:bCs w:val="0"/>
                <w:i w:val="0"/>
                <w:iCs w:val="0"/>
                <w:caps w:val="0"/>
                <w:spacing w:val="0"/>
                <w:sz w:val="18"/>
                <w:szCs w:val="18"/>
                <w:u w:val="none"/>
                <w:shd w:val="clear"/>
                <w:lang w:eastAsia="zh-CN"/>
              </w:rPr>
              <w:t>）</w:t>
            </w:r>
          </w:p>
        </w:tc>
        <w:tc>
          <w:tcPr>
            <w:tcW w:w="825" w:type="dxa"/>
            <w:vAlign w:val="center"/>
          </w:tcPr>
          <w:p>
            <w:pPr>
              <w:spacing w:line="300" w:lineRule="exact"/>
              <w:jc w:val="left"/>
              <w:rPr>
                <w:rFonts w:hint="eastAsia" w:asciiTheme="majorEastAsia" w:hAnsiTheme="majorEastAsia" w:eastAsiaTheme="majorEastAsia" w:cstheme="majorEastAsia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Theme="majorEastAsia" w:hAnsiTheme="majorEastAsia" w:eastAsiaTheme="majorEastAsia" w:cstheme="majorEastAsia"/>
                <w:sz w:val="18"/>
                <w:szCs w:val="18"/>
                <w:lang w:eastAsia="zh-CN"/>
              </w:rPr>
              <w:t>研究生及以上</w:t>
            </w:r>
          </w:p>
        </w:tc>
        <w:tc>
          <w:tcPr>
            <w:tcW w:w="690" w:type="dxa"/>
            <w:vAlign w:val="center"/>
          </w:tcPr>
          <w:p>
            <w:pPr>
              <w:spacing w:line="300" w:lineRule="exact"/>
              <w:jc w:val="center"/>
              <w:rPr>
                <w:rFonts w:hint="eastAsia" w:asciiTheme="minorHAnsi" w:hAnsiTheme="minorHAnsi" w:eastAsiaTheme="minorEastAsia" w:cstheme="minorBidi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1</w:t>
            </w:r>
          </w:p>
        </w:tc>
        <w:tc>
          <w:tcPr>
            <w:tcW w:w="3869" w:type="dxa"/>
            <w:vAlign w:val="center"/>
          </w:tcPr>
          <w:p>
            <w:pPr>
              <w:widowControl/>
              <w:numPr>
                <w:ilvl w:val="-1"/>
                <w:numId w:val="0"/>
              </w:numPr>
              <w:spacing w:line="300" w:lineRule="exact"/>
              <w:ind w:left="0" w:leftChars="0" w:firstLine="0" w:firstLineChars="0"/>
              <w:jc w:val="left"/>
              <w:rPr>
                <w:rFonts w:hint="default" w:asciiTheme="majorEastAsia" w:hAnsiTheme="majorEastAsia" w:eastAsiaTheme="majorEastAsia" w:cstheme="majorEastAsia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default" w:asciiTheme="majorEastAsia" w:hAnsiTheme="majorEastAsia" w:eastAsiaTheme="majorEastAsia" w:cstheme="majorEastAsia"/>
                <w:kern w:val="2"/>
                <w:sz w:val="18"/>
                <w:szCs w:val="18"/>
                <w:lang w:val="en-US" w:eastAsia="zh-CN" w:bidi="ar-SA"/>
              </w:rPr>
              <w:t>1.职称职务符合岗位要求；</w:t>
            </w:r>
          </w:p>
          <w:p>
            <w:pPr>
              <w:widowControl/>
              <w:numPr>
                <w:ilvl w:val="-1"/>
                <w:numId w:val="0"/>
              </w:numPr>
              <w:spacing w:line="300" w:lineRule="exact"/>
              <w:ind w:left="0" w:leftChars="0" w:firstLine="0" w:firstLineChars="0"/>
              <w:jc w:val="left"/>
              <w:rPr>
                <w:rFonts w:hint="default" w:asciiTheme="majorEastAsia" w:hAnsiTheme="majorEastAsia" w:eastAsiaTheme="majorEastAsia" w:cstheme="majorEastAsia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default" w:asciiTheme="majorEastAsia" w:hAnsiTheme="majorEastAsia" w:eastAsiaTheme="majorEastAsia" w:cstheme="majorEastAsia"/>
                <w:kern w:val="2"/>
                <w:sz w:val="18"/>
                <w:szCs w:val="18"/>
                <w:lang w:val="en-US" w:eastAsia="zh-CN" w:bidi="ar-SA"/>
              </w:rPr>
              <w:t>2.熟悉</w:t>
            </w:r>
            <w:r>
              <w:rPr>
                <w:rFonts w:hint="eastAsia" w:asciiTheme="majorEastAsia" w:hAnsiTheme="majorEastAsia" w:eastAsiaTheme="majorEastAsia" w:cstheme="majorEastAsia"/>
                <w:b w:val="0"/>
                <w:bCs w:val="0"/>
                <w:i w:val="0"/>
                <w:iCs w:val="0"/>
                <w:caps w:val="0"/>
                <w:spacing w:val="0"/>
                <w:kern w:val="2"/>
                <w:sz w:val="18"/>
                <w:szCs w:val="18"/>
                <w:shd w:val="clear"/>
                <w:lang w:val="en-US" w:eastAsia="zh-CN" w:bidi="ar"/>
              </w:rPr>
              <w:t>医学、公共卫生与卫生管理、</w:t>
            </w:r>
            <w:r>
              <w:rPr>
                <w:rFonts w:hint="eastAsia" w:asciiTheme="majorEastAsia" w:hAnsiTheme="majorEastAsia" w:eastAsiaTheme="majorEastAsia" w:cstheme="majorEastAsia"/>
                <w:b w:val="0"/>
                <w:bCs w:val="0"/>
                <w:i w:val="0"/>
                <w:iCs w:val="0"/>
                <w:caps w:val="0"/>
                <w:spacing w:val="0"/>
                <w:sz w:val="18"/>
                <w:szCs w:val="18"/>
                <w:u w:val="none"/>
                <w:shd w:val="clear"/>
              </w:rPr>
              <w:fldChar w:fldCharType="begin"/>
            </w:r>
            <w:r>
              <w:rPr>
                <w:rFonts w:hint="eastAsia" w:asciiTheme="majorEastAsia" w:hAnsiTheme="majorEastAsia" w:eastAsiaTheme="majorEastAsia" w:cstheme="majorEastAsia"/>
                <w:b w:val="0"/>
                <w:bCs w:val="0"/>
                <w:i w:val="0"/>
                <w:iCs w:val="0"/>
                <w:caps w:val="0"/>
                <w:spacing w:val="0"/>
                <w:sz w:val="18"/>
                <w:szCs w:val="18"/>
                <w:u w:val="none"/>
                <w:shd w:val="clear"/>
              </w:rPr>
              <w:instrText xml:space="preserve"> HYPERLINK "https://baike.baidu.com/item/%E5%BA%94%E7%94%A8%E5%BF%83%E7%90%86%E5%AD%A6/3536" \t "https://baike.baidu.com/item/%E6%99%AE%E9%80%9A%E9%AB%98%E7%AD%89%E5%AD%A6%E6%A0%A1%E6%9C%AC%E7%A7%91%E4%B8%93%E4%B8%9A%E7%9B%AE%E5%BD%95%EF%BC%882020%E5%B9%B4%E7%89%88%EF%BC%89/_blank" </w:instrText>
            </w:r>
            <w:r>
              <w:rPr>
                <w:rFonts w:hint="eastAsia" w:asciiTheme="majorEastAsia" w:hAnsiTheme="majorEastAsia" w:eastAsiaTheme="majorEastAsia" w:cstheme="majorEastAsia"/>
                <w:b w:val="0"/>
                <w:bCs w:val="0"/>
                <w:i w:val="0"/>
                <w:iCs w:val="0"/>
                <w:caps w:val="0"/>
                <w:spacing w:val="0"/>
                <w:sz w:val="18"/>
                <w:szCs w:val="18"/>
                <w:u w:val="none"/>
                <w:shd w:val="clear"/>
              </w:rPr>
              <w:fldChar w:fldCharType="separate"/>
            </w:r>
            <w:r>
              <w:rPr>
                <w:rFonts w:hint="eastAsia" w:asciiTheme="majorEastAsia" w:hAnsiTheme="majorEastAsia" w:eastAsiaTheme="majorEastAsia" w:cstheme="majorEastAsia"/>
                <w:b w:val="0"/>
                <w:bCs w:val="0"/>
                <w:i w:val="0"/>
                <w:iCs w:val="0"/>
                <w:caps w:val="0"/>
                <w:spacing w:val="0"/>
                <w:sz w:val="18"/>
                <w:szCs w:val="18"/>
                <w:u w:val="none"/>
                <w:shd w:val="clear"/>
              </w:rPr>
              <w:t>心理学</w:t>
            </w:r>
            <w:r>
              <w:rPr>
                <w:rFonts w:hint="eastAsia" w:asciiTheme="majorEastAsia" w:hAnsiTheme="majorEastAsia" w:eastAsiaTheme="majorEastAsia" w:cstheme="majorEastAsia"/>
                <w:b w:val="0"/>
                <w:bCs w:val="0"/>
                <w:i w:val="0"/>
                <w:iCs w:val="0"/>
                <w:caps w:val="0"/>
                <w:spacing w:val="0"/>
                <w:sz w:val="18"/>
                <w:szCs w:val="18"/>
                <w:u w:val="none"/>
                <w:shd w:val="clear"/>
              </w:rPr>
              <w:fldChar w:fldCharType="end"/>
            </w:r>
            <w:r>
              <w:rPr>
                <w:rFonts w:hint="default" w:asciiTheme="majorEastAsia" w:hAnsiTheme="majorEastAsia" w:eastAsiaTheme="majorEastAsia" w:cstheme="majorEastAsia"/>
                <w:kern w:val="2"/>
                <w:sz w:val="18"/>
                <w:szCs w:val="18"/>
                <w:lang w:val="en-US" w:eastAsia="zh-CN" w:bidi="ar-SA"/>
              </w:rPr>
              <w:t>领域相关</w:t>
            </w:r>
            <w:r>
              <w:rPr>
                <w:rFonts w:hint="eastAsia" w:asciiTheme="majorEastAsia" w:hAnsiTheme="majorEastAsia" w:eastAsiaTheme="majorEastAsia" w:cstheme="majorEastAsia"/>
                <w:kern w:val="2"/>
                <w:sz w:val="18"/>
                <w:szCs w:val="18"/>
                <w:lang w:val="en-US" w:eastAsia="zh-CN" w:bidi="ar-SA"/>
              </w:rPr>
              <w:t>管理</w:t>
            </w:r>
            <w:r>
              <w:rPr>
                <w:rFonts w:hint="default" w:asciiTheme="majorEastAsia" w:hAnsiTheme="majorEastAsia" w:eastAsiaTheme="majorEastAsia" w:cstheme="majorEastAsia"/>
                <w:kern w:val="2"/>
                <w:sz w:val="18"/>
                <w:szCs w:val="18"/>
                <w:lang w:val="en-US" w:eastAsia="zh-CN" w:bidi="ar-SA"/>
              </w:rPr>
              <w:t>要求；具有较强的组织协调、沟通交流、文字及语言表达和外</w:t>
            </w:r>
            <w:r>
              <w:rPr>
                <w:rFonts w:hint="eastAsia" w:asciiTheme="majorEastAsia" w:hAnsiTheme="majorEastAsia" w:eastAsiaTheme="majorEastAsia" w:cstheme="majorEastAsia"/>
                <w:kern w:val="2"/>
                <w:sz w:val="18"/>
                <w:szCs w:val="18"/>
                <w:lang w:val="en-US" w:eastAsia="zh-CN" w:bidi="ar-SA"/>
              </w:rPr>
              <w:t>语</w:t>
            </w:r>
            <w:r>
              <w:rPr>
                <w:rFonts w:hint="default" w:asciiTheme="majorEastAsia" w:hAnsiTheme="majorEastAsia" w:eastAsiaTheme="majorEastAsia" w:cstheme="majorEastAsia"/>
                <w:kern w:val="2"/>
                <w:sz w:val="18"/>
                <w:szCs w:val="18"/>
                <w:lang w:val="en-US" w:eastAsia="zh-CN" w:bidi="ar-SA"/>
              </w:rPr>
              <w:t>沟通等能力；</w:t>
            </w:r>
          </w:p>
          <w:p>
            <w:pPr>
              <w:widowControl/>
              <w:numPr>
                <w:ilvl w:val="-1"/>
                <w:numId w:val="0"/>
              </w:numPr>
              <w:spacing w:line="300" w:lineRule="exact"/>
              <w:ind w:left="0" w:leftChars="0" w:firstLine="0" w:firstLineChars="0"/>
              <w:jc w:val="left"/>
              <w:rPr>
                <w:rFonts w:hint="default" w:asciiTheme="majorEastAsia" w:hAnsiTheme="majorEastAsia" w:eastAsiaTheme="majorEastAsia" w:cstheme="majorEastAsia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default" w:asciiTheme="majorEastAsia" w:hAnsiTheme="majorEastAsia" w:eastAsiaTheme="majorEastAsia" w:cstheme="majorEastAsia"/>
                <w:kern w:val="2"/>
                <w:sz w:val="18"/>
                <w:szCs w:val="18"/>
                <w:lang w:val="en-US" w:eastAsia="zh-CN" w:bidi="ar-SA"/>
              </w:rPr>
              <w:t>3.具备</w:t>
            </w:r>
            <w:r>
              <w:rPr>
                <w:rFonts w:hint="eastAsia" w:asciiTheme="majorEastAsia" w:hAnsiTheme="majorEastAsia" w:eastAsiaTheme="majorEastAsia" w:cstheme="majorEastAsia"/>
                <w:b w:val="0"/>
                <w:bCs w:val="0"/>
                <w:i w:val="0"/>
                <w:iCs w:val="0"/>
                <w:caps w:val="0"/>
                <w:spacing w:val="0"/>
                <w:kern w:val="2"/>
                <w:sz w:val="18"/>
                <w:szCs w:val="18"/>
                <w:shd w:val="clear"/>
                <w:lang w:val="en-US" w:eastAsia="zh-CN" w:bidi="ar"/>
              </w:rPr>
              <w:t>医学、公共卫生与卫生管理、</w:t>
            </w:r>
            <w:r>
              <w:rPr>
                <w:rFonts w:hint="eastAsia" w:asciiTheme="majorEastAsia" w:hAnsiTheme="majorEastAsia" w:eastAsiaTheme="majorEastAsia" w:cstheme="majorEastAsia"/>
                <w:b w:val="0"/>
                <w:bCs w:val="0"/>
                <w:i w:val="0"/>
                <w:iCs w:val="0"/>
                <w:caps w:val="0"/>
                <w:spacing w:val="0"/>
                <w:sz w:val="18"/>
                <w:szCs w:val="18"/>
                <w:u w:val="none"/>
                <w:shd w:val="clear"/>
              </w:rPr>
              <w:fldChar w:fldCharType="begin"/>
            </w:r>
            <w:r>
              <w:rPr>
                <w:rFonts w:hint="eastAsia" w:asciiTheme="majorEastAsia" w:hAnsiTheme="majorEastAsia" w:eastAsiaTheme="majorEastAsia" w:cstheme="majorEastAsia"/>
                <w:b w:val="0"/>
                <w:bCs w:val="0"/>
                <w:i w:val="0"/>
                <w:iCs w:val="0"/>
                <w:caps w:val="0"/>
                <w:spacing w:val="0"/>
                <w:sz w:val="18"/>
                <w:szCs w:val="18"/>
                <w:u w:val="none"/>
                <w:shd w:val="clear"/>
              </w:rPr>
              <w:instrText xml:space="preserve"> HYPERLINK "https://baike.baidu.com/item/%E5%BA%94%E7%94%A8%E5%BF%83%E7%90%86%E5%AD%A6/3536" \t "https://baike.baidu.com/item/%E6%99%AE%E9%80%9A%E9%AB%98%E7%AD%89%E5%AD%A6%E6%A0%A1%E6%9C%AC%E7%A7%91%E4%B8%93%E4%B8%9A%E7%9B%AE%E5%BD%95%EF%BC%882020%E5%B9%B4%E7%89%88%EF%BC%89/_blank" </w:instrText>
            </w:r>
            <w:r>
              <w:rPr>
                <w:rFonts w:hint="eastAsia" w:asciiTheme="majorEastAsia" w:hAnsiTheme="majorEastAsia" w:eastAsiaTheme="majorEastAsia" w:cstheme="majorEastAsia"/>
                <w:b w:val="0"/>
                <w:bCs w:val="0"/>
                <w:i w:val="0"/>
                <w:iCs w:val="0"/>
                <w:caps w:val="0"/>
                <w:spacing w:val="0"/>
                <w:sz w:val="18"/>
                <w:szCs w:val="18"/>
                <w:u w:val="none"/>
                <w:shd w:val="clear"/>
              </w:rPr>
              <w:fldChar w:fldCharType="separate"/>
            </w:r>
            <w:r>
              <w:rPr>
                <w:rFonts w:hint="eastAsia" w:asciiTheme="majorEastAsia" w:hAnsiTheme="majorEastAsia" w:eastAsiaTheme="majorEastAsia" w:cstheme="majorEastAsia"/>
                <w:b w:val="0"/>
                <w:bCs w:val="0"/>
                <w:i w:val="0"/>
                <w:iCs w:val="0"/>
                <w:caps w:val="0"/>
                <w:spacing w:val="0"/>
                <w:sz w:val="18"/>
                <w:szCs w:val="18"/>
                <w:u w:val="none"/>
                <w:shd w:val="clear"/>
              </w:rPr>
              <w:t>心理学</w:t>
            </w:r>
            <w:r>
              <w:rPr>
                <w:rFonts w:hint="eastAsia" w:asciiTheme="majorEastAsia" w:hAnsiTheme="majorEastAsia" w:eastAsiaTheme="majorEastAsia" w:cstheme="majorEastAsia"/>
                <w:b w:val="0"/>
                <w:bCs w:val="0"/>
                <w:i w:val="0"/>
                <w:iCs w:val="0"/>
                <w:caps w:val="0"/>
                <w:spacing w:val="0"/>
                <w:sz w:val="18"/>
                <w:szCs w:val="18"/>
                <w:u w:val="none"/>
                <w:shd w:val="clear"/>
              </w:rPr>
              <w:fldChar w:fldCharType="end"/>
            </w:r>
            <w:r>
              <w:rPr>
                <w:rFonts w:hint="default" w:asciiTheme="majorEastAsia" w:hAnsiTheme="majorEastAsia" w:eastAsiaTheme="majorEastAsia" w:cstheme="majorEastAsia"/>
                <w:kern w:val="2"/>
                <w:sz w:val="18"/>
                <w:szCs w:val="18"/>
                <w:lang w:val="en-US" w:eastAsia="zh-CN" w:bidi="ar-SA"/>
              </w:rPr>
              <w:t>领域相关工作经历</w:t>
            </w:r>
            <w:r>
              <w:rPr>
                <w:rFonts w:hint="eastAsia" w:asciiTheme="majorEastAsia" w:hAnsiTheme="majorEastAsia" w:eastAsiaTheme="majorEastAsia" w:cstheme="majorEastAsia"/>
                <w:kern w:val="2"/>
                <w:sz w:val="18"/>
                <w:szCs w:val="18"/>
                <w:lang w:val="en-US" w:eastAsia="zh-CN" w:bidi="ar-SA"/>
              </w:rPr>
              <w:t>5</w:t>
            </w:r>
            <w:r>
              <w:rPr>
                <w:rFonts w:hint="default" w:asciiTheme="majorEastAsia" w:hAnsiTheme="majorEastAsia" w:eastAsiaTheme="majorEastAsia" w:cstheme="majorEastAsia"/>
                <w:kern w:val="2"/>
                <w:sz w:val="18"/>
                <w:szCs w:val="18"/>
                <w:lang w:val="en-US" w:eastAsia="zh-CN" w:bidi="ar-SA"/>
              </w:rPr>
              <w:t>年以上；</w:t>
            </w:r>
          </w:p>
          <w:p>
            <w:pPr>
              <w:widowControl/>
              <w:numPr>
                <w:ilvl w:val="-1"/>
                <w:numId w:val="0"/>
              </w:numPr>
              <w:spacing w:line="300" w:lineRule="exact"/>
              <w:ind w:left="0" w:leftChars="0" w:firstLine="0" w:firstLineChars="0"/>
              <w:jc w:val="left"/>
              <w:rPr>
                <w:rFonts w:hint="default" w:asciiTheme="majorEastAsia" w:hAnsiTheme="majorEastAsia" w:eastAsiaTheme="majorEastAsia" w:cstheme="majorEastAsia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Theme="majorEastAsia" w:hAnsiTheme="majorEastAsia" w:eastAsiaTheme="majorEastAsia" w:cstheme="majorEastAsia"/>
                <w:kern w:val="2"/>
                <w:sz w:val="18"/>
                <w:szCs w:val="18"/>
                <w:lang w:val="en-US" w:eastAsia="zh-CN" w:bidi="ar-SA"/>
              </w:rPr>
              <w:t>4.</w:t>
            </w:r>
            <w:r>
              <w:rPr>
                <w:rFonts w:hint="eastAsia" w:asciiTheme="majorEastAsia" w:hAnsiTheme="majorEastAsia" w:eastAsiaTheme="majorEastAsia" w:cstheme="majorEastAsia"/>
                <w:sz w:val="18"/>
                <w:szCs w:val="18"/>
                <w:highlight w:val="none"/>
                <w:lang w:val="en-US" w:eastAsia="zh-CN"/>
              </w:rPr>
              <w:t>年龄一般不超过40周岁，现聘任管理六级或具备副高级以上专业技术岗位资格者适当放宽至45周岁。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55" w:hRule="atLeast"/>
          <w:jc w:val="center"/>
        </w:trPr>
        <w:tc>
          <w:tcPr>
            <w:tcW w:w="790" w:type="dxa"/>
            <w:vAlign w:val="center"/>
          </w:tcPr>
          <w:p>
            <w:pPr>
              <w:spacing w:line="300" w:lineRule="exact"/>
              <w:jc w:val="center"/>
              <w:rPr>
                <w:rFonts w:hint="default" w:asciiTheme="majorEastAsia" w:hAnsiTheme="majorEastAsia" w:eastAsiaTheme="majorEastAsia" w:cstheme="majorEastAsia"/>
                <w:sz w:val="18"/>
                <w:szCs w:val="18"/>
                <w:lang w:val="en-US" w:eastAsia="zh-CN"/>
              </w:rPr>
            </w:pPr>
            <w:r>
              <w:rPr>
                <w:rFonts w:hint="eastAsia" w:asciiTheme="majorEastAsia" w:hAnsiTheme="majorEastAsia" w:eastAsiaTheme="majorEastAsia" w:cstheme="majorEastAsia"/>
                <w:sz w:val="18"/>
                <w:szCs w:val="18"/>
                <w:lang w:val="en-US" w:eastAsia="zh-CN"/>
              </w:rPr>
              <w:t>3</w:t>
            </w:r>
          </w:p>
        </w:tc>
        <w:tc>
          <w:tcPr>
            <w:tcW w:w="1106" w:type="dxa"/>
            <w:vAlign w:val="center"/>
          </w:tcPr>
          <w:p>
            <w:pPr>
              <w:spacing w:line="300" w:lineRule="exact"/>
              <w:jc w:val="center"/>
              <w:rPr>
                <w:rFonts w:hint="default" w:asciiTheme="majorEastAsia" w:hAnsiTheme="majorEastAsia" w:eastAsiaTheme="majorEastAsia" w:cstheme="majorEastAsia"/>
                <w:sz w:val="18"/>
                <w:szCs w:val="18"/>
                <w:lang w:val="en-US" w:eastAsia="zh-CN"/>
              </w:rPr>
            </w:pPr>
            <w:r>
              <w:rPr>
                <w:rFonts w:hint="eastAsia" w:asciiTheme="majorEastAsia" w:hAnsiTheme="majorEastAsia" w:eastAsiaTheme="majorEastAsia" w:cstheme="majorEastAsia"/>
                <w:sz w:val="18"/>
                <w:szCs w:val="18"/>
                <w:lang w:eastAsia="zh-CN"/>
              </w:rPr>
              <w:t>精神障碍防治部</w:t>
            </w:r>
            <w:r>
              <w:rPr>
                <w:rFonts w:hint="eastAsia" w:asciiTheme="majorEastAsia" w:hAnsiTheme="majorEastAsia" w:eastAsiaTheme="majorEastAsia" w:cstheme="majorEastAsia"/>
                <w:sz w:val="18"/>
                <w:szCs w:val="18"/>
                <w:lang w:val="en-US" w:eastAsia="zh-CN"/>
              </w:rPr>
              <w:t>副主任（六级职员）</w:t>
            </w:r>
          </w:p>
        </w:tc>
        <w:tc>
          <w:tcPr>
            <w:tcW w:w="1435" w:type="dxa"/>
            <w:vAlign w:val="center"/>
          </w:tcPr>
          <w:p>
            <w:pPr>
              <w:widowControl/>
              <w:spacing w:line="300" w:lineRule="exact"/>
              <w:jc w:val="left"/>
              <w:rPr>
                <w:rFonts w:hint="eastAsia" w:asciiTheme="majorEastAsia" w:hAnsiTheme="majorEastAsia" w:eastAsiaTheme="majorEastAsia" w:cstheme="majorEastAsia"/>
                <w:b w:val="0"/>
                <w:bCs w:val="0"/>
                <w:i w:val="0"/>
                <w:iCs w:val="0"/>
                <w:caps w:val="0"/>
                <w:spacing w:val="0"/>
                <w:kern w:val="2"/>
                <w:sz w:val="18"/>
                <w:szCs w:val="18"/>
                <w:shd w:val="clear"/>
                <w:lang w:val="en-US" w:eastAsia="zh-CN" w:bidi="ar"/>
              </w:rPr>
            </w:pPr>
            <w:r>
              <w:rPr>
                <w:rFonts w:hint="eastAsia" w:asciiTheme="majorEastAsia" w:hAnsiTheme="majorEastAsia" w:eastAsiaTheme="majorEastAsia" w:cstheme="majorEastAsia"/>
                <w:b w:val="0"/>
                <w:bCs w:val="0"/>
                <w:i w:val="0"/>
                <w:iCs w:val="0"/>
                <w:caps w:val="0"/>
                <w:spacing w:val="0"/>
                <w:kern w:val="2"/>
                <w:sz w:val="18"/>
                <w:szCs w:val="18"/>
                <w:shd w:val="clear"/>
                <w:lang w:val="en-US" w:eastAsia="zh-CN" w:bidi="ar"/>
              </w:rPr>
              <w:t>医学（10）、公共卫生与卫生管理（1204）、</w:t>
            </w:r>
            <w:r>
              <w:rPr>
                <w:rFonts w:hint="eastAsia" w:asciiTheme="majorEastAsia" w:hAnsiTheme="majorEastAsia" w:eastAsiaTheme="majorEastAsia" w:cstheme="majorEastAsia"/>
                <w:b w:val="0"/>
                <w:bCs w:val="0"/>
                <w:i w:val="0"/>
                <w:iCs w:val="0"/>
                <w:caps w:val="0"/>
                <w:spacing w:val="0"/>
                <w:sz w:val="18"/>
                <w:szCs w:val="18"/>
                <w:u w:val="none"/>
                <w:shd w:val="clear"/>
              </w:rPr>
              <w:fldChar w:fldCharType="begin"/>
            </w:r>
            <w:r>
              <w:rPr>
                <w:rFonts w:hint="eastAsia" w:asciiTheme="majorEastAsia" w:hAnsiTheme="majorEastAsia" w:eastAsiaTheme="majorEastAsia" w:cstheme="majorEastAsia"/>
                <w:b w:val="0"/>
                <w:bCs w:val="0"/>
                <w:i w:val="0"/>
                <w:iCs w:val="0"/>
                <w:caps w:val="0"/>
                <w:spacing w:val="0"/>
                <w:sz w:val="18"/>
                <w:szCs w:val="18"/>
                <w:u w:val="none"/>
                <w:shd w:val="clear"/>
              </w:rPr>
              <w:instrText xml:space="preserve"> HYPERLINK "https://baike.baidu.com/item/%E5%BA%94%E7%94%A8%E5%BF%83%E7%90%86%E5%AD%A6/3536" \t "https://baike.baidu.com/item/%E6%99%AE%E9%80%9A%E9%AB%98%E7%AD%89%E5%AD%A6%E6%A0%A1%E6%9C%AC%E7%A7%91%E4%B8%93%E4%B8%9A%E7%9B%AE%E5%BD%95%EF%BC%882020%E5%B9%B4%E7%89%88%EF%BC%89/_blank" </w:instrText>
            </w:r>
            <w:r>
              <w:rPr>
                <w:rFonts w:hint="eastAsia" w:asciiTheme="majorEastAsia" w:hAnsiTheme="majorEastAsia" w:eastAsiaTheme="majorEastAsia" w:cstheme="majorEastAsia"/>
                <w:b w:val="0"/>
                <w:bCs w:val="0"/>
                <w:i w:val="0"/>
                <w:iCs w:val="0"/>
                <w:caps w:val="0"/>
                <w:spacing w:val="0"/>
                <w:sz w:val="18"/>
                <w:szCs w:val="18"/>
                <w:u w:val="none"/>
                <w:shd w:val="clear"/>
              </w:rPr>
              <w:fldChar w:fldCharType="separate"/>
            </w:r>
            <w:r>
              <w:rPr>
                <w:rFonts w:hint="eastAsia" w:asciiTheme="majorEastAsia" w:hAnsiTheme="majorEastAsia" w:eastAsiaTheme="majorEastAsia" w:cstheme="majorEastAsia"/>
                <w:b w:val="0"/>
                <w:bCs w:val="0"/>
                <w:i w:val="0"/>
                <w:iCs w:val="0"/>
                <w:caps w:val="0"/>
                <w:spacing w:val="0"/>
                <w:sz w:val="18"/>
                <w:szCs w:val="18"/>
                <w:u w:val="none"/>
                <w:shd w:val="clear"/>
              </w:rPr>
              <w:t>心理学</w:t>
            </w:r>
            <w:r>
              <w:rPr>
                <w:rFonts w:hint="eastAsia" w:asciiTheme="majorEastAsia" w:hAnsiTheme="majorEastAsia" w:eastAsiaTheme="majorEastAsia" w:cstheme="majorEastAsia"/>
                <w:b w:val="0"/>
                <w:bCs w:val="0"/>
                <w:i w:val="0"/>
                <w:iCs w:val="0"/>
                <w:caps w:val="0"/>
                <w:spacing w:val="0"/>
                <w:sz w:val="18"/>
                <w:szCs w:val="18"/>
                <w:u w:val="none"/>
                <w:shd w:val="clear"/>
              </w:rPr>
              <w:fldChar w:fldCharType="end"/>
            </w:r>
            <w:r>
              <w:rPr>
                <w:rFonts w:hint="eastAsia" w:asciiTheme="majorEastAsia" w:hAnsiTheme="majorEastAsia" w:eastAsiaTheme="majorEastAsia" w:cstheme="majorEastAsia"/>
                <w:b w:val="0"/>
                <w:bCs w:val="0"/>
                <w:i w:val="0"/>
                <w:iCs w:val="0"/>
                <w:caps w:val="0"/>
                <w:spacing w:val="0"/>
                <w:sz w:val="18"/>
                <w:szCs w:val="18"/>
                <w:u w:val="none"/>
                <w:shd w:val="clear"/>
                <w:lang w:eastAsia="zh-CN"/>
              </w:rPr>
              <w:t>（</w:t>
            </w:r>
            <w:r>
              <w:rPr>
                <w:rFonts w:hint="eastAsia" w:asciiTheme="majorEastAsia" w:hAnsiTheme="majorEastAsia" w:eastAsiaTheme="majorEastAsia" w:cstheme="majorEastAsia"/>
                <w:b w:val="0"/>
                <w:bCs w:val="0"/>
                <w:i w:val="0"/>
                <w:iCs w:val="0"/>
                <w:caps w:val="0"/>
                <w:spacing w:val="0"/>
                <w:sz w:val="18"/>
                <w:szCs w:val="18"/>
                <w:u w:val="none"/>
                <w:shd w:val="clear"/>
                <w:lang w:val="en-US" w:eastAsia="zh-CN"/>
              </w:rPr>
              <w:t>0402</w:t>
            </w:r>
            <w:r>
              <w:rPr>
                <w:rFonts w:hint="eastAsia" w:asciiTheme="majorEastAsia" w:hAnsiTheme="majorEastAsia" w:eastAsiaTheme="majorEastAsia" w:cstheme="majorEastAsia"/>
                <w:b w:val="0"/>
                <w:bCs w:val="0"/>
                <w:i w:val="0"/>
                <w:iCs w:val="0"/>
                <w:caps w:val="0"/>
                <w:spacing w:val="0"/>
                <w:sz w:val="18"/>
                <w:szCs w:val="18"/>
                <w:u w:val="none"/>
                <w:shd w:val="clear"/>
                <w:lang w:eastAsia="zh-CN"/>
              </w:rPr>
              <w:t>）</w:t>
            </w:r>
          </w:p>
        </w:tc>
        <w:tc>
          <w:tcPr>
            <w:tcW w:w="825" w:type="dxa"/>
            <w:vAlign w:val="center"/>
          </w:tcPr>
          <w:p>
            <w:pPr>
              <w:spacing w:line="300" w:lineRule="exact"/>
              <w:jc w:val="left"/>
              <w:rPr>
                <w:rFonts w:hint="eastAsia" w:asciiTheme="majorEastAsia" w:hAnsiTheme="majorEastAsia" w:eastAsiaTheme="majorEastAsia" w:cstheme="majorEastAsia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Theme="majorEastAsia" w:hAnsiTheme="majorEastAsia" w:eastAsiaTheme="majorEastAsia" w:cstheme="majorEastAsia"/>
                <w:sz w:val="18"/>
                <w:szCs w:val="18"/>
                <w:lang w:eastAsia="zh-CN"/>
              </w:rPr>
              <w:t>研究生及以上</w:t>
            </w:r>
          </w:p>
        </w:tc>
        <w:tc>
          <w:tcPr>
            <w:tcW w:w="690" w:type="dxa"/>
            <w:vAlign w:val="center"/>
          </w:tcPr>
          <w:p>
            <w:pPr>
              <w:spacing w:line="300" w:lineRule="exact"/>
              <w:jc w:val="center"/>
              <w:rPr>
                <w:rFonts w:hint="eastAsia" w:asciiTheme="minorHAnsi" w:hAnsiTheme="minorHAnsi" w:eastAsiaTheme="minorEastAsia" w:cstheme="minorBidi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1</w:t>
            </w:r>
          </w:p>
        </w:tc>
        <w:tc>
          <w:tcPr>
            <w:tcW w:w="3869" w:type="dxa"/>
            <w:vAlign w:val="center"/>
          </w:tcPr>
          <w:p>
            <w:pPr>
              <w:widowControl/>
              <w:numPr>
                <w:ilvl w:val="-1"/>
                <w:numId w:val="0"/>
              </w:numPr>
              <w:spacing w:line="240" w:lineRule="auto"/>
              <w:ind w:left="0" w:leftChars="0" w:firstLine="0" w:firstLineChars="0"/>
              <w:jc w:val="left"/>
              <w:rPr>
                <w:rFonts w:hint="default" w:asciiTheme="majorEastAsia" w:hAnsiTheme="majorEastAsia" w:eastAsiaTheme="majorEastAsia" w:cstheme="majorEastAsia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default" w:asciiTheme="majorEastAsia" w:hAnsiTheme="majorEastAsia" w:eastAsiaTheme="majorEastAsia" w:cstheme="majorEastAsia"/>
                <w:kern w:val="2"/>
                <w:sz w:val="18"/>
                <w:szCs w:val="18"/>
                <w:lang w:val="en-US" w:eastAsia="zh-CN" w:bidi="ar-SA"/>
              </w:rPr>
              <w:t>1.职称职务符合岗位要求；</w:t>
            </w:r>
          </w:p>
          <w:p>
            <w:pPr>
              <w:widowControl/>
              <w:numPr>
                <w:ilvl w:val="-1"/>
                <w:numId w:val="0"/>
              </w:numPr>
              <w:spacing w:line="240" w:lineRule="auto"/>
              <w:ind w:left="0" w:leftChars="0" w:firstLine="0" w:firstLineChars="0"/>
              <w:jc w:val="left"/>
              <w:rPr>
                <w:rFonts w:hint="default" w:asciiTheme="majorEastAsia" w:hAnsiTheme="majorEastAsia" w:eastAsiaTheme="majorEastAsia" w:cstheme="majorEastAsia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default" w:asciiTheme="majorEastAsia" w:hAnsiTheme="majorEastAsia" w:eastAsiaTheme="majorEastAsia" w:cstheme="majorEastAsia"/>
                <w:kern w:val="2"/>
                <w:sz w:val="18"/>
                <w:szCs w:val="18"/>
                <w:lang w:val="en-US" w:eastAsia="zh-CN" w:bidi="ar-SA"/>
              </w:rPr>
              <w:t>2.熟悉医学、公共卫生与卫生管理、心理学领域相关管理要求；具有较强的组织协调、沟通交流、文字及语言表达和外</w:t>
            </w:r>
            <w:r>
              <w:rPr>
                <w:rFonts w:hint="eastAsia" w:asciiTheme="majorEastAsia" w:hAnsiTheme="majorEastAsia" w:eastAsiaTheme="majorEastAsia" w:cstheme="majorEastAsia"/>
                <w:kern w:val="2"/>
                <w:sz w:val="18"/>
                <w:szCs w:val="18"/>
                <w:lang w:val="en-US" w:eastAsia="zh-CN" w:bidi="ar-SA"/>
              </w:rPr>
              <w:t>语</w:t>
            </w:r>
            <w:r>
              <w:rPr>
                <w:rFonts w:hint="default" w:asciiTheme="majorEastAsia" w:hAnsiTheme="majorEastAsia" w:eastAsiaTheme="majorEastAsia" w:cstheme="majorEastAsia"/>
                <w:kern w:val="2"/>
                <w:sz w:val="18"/>
                <w:szCs w:val="18"/>
                <w:lang w:val="en-US" w:eastAsia="zh-CN" w:bidi="ar-SA"/>
              </w:rPr>
              <w:t>沟通等能力；</w:t>
            </w:r>
          </w:p>
          <w:p>
            <w:pPr>
              <w:widowControl/>
              <w:numPr>
                <w:ilvl w:val="-1"/>
                <w:numId w:val="0"/>
              </w:numPr>
              <w:spacing w:line="240" w:lineRule="auto"/>
              <w:ind w:left="0" w:leftChars="0" w:firstLine="0" w:firstLineChars="0"/>
              <w:jc w:val="left"/>
              <w:rPr>
                <w:rFonts w:hint="default" w:asciiTheme="majorEastAsia" w:hAnsiTheme="majorEastAsia" w:eastAsiaTheme="majorEastAsia" w:cstheme="majorEastAsia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default" w:asciiTheme="majorEastAsia" w:hAnsiTheme="majorEastAsia" w:eastAsiaTheme="majorEastAsia" w:cstheme="majorEastAsia"/>
                <w:kern w:val="2"/>
                <w:sz w:val="18"/>
                <w:szCs w:val="18"/>
                <w:lang w:val="en-US" w:eastAsia="zh-CN" w:bidi="ar-SA"/>
              </w:rPr>
              <w:t>3.具备医学、公共卫生与卫生管理、心理学领域相关工作经历</w:t>
            </w:r>
            <w:r>
              <w:rPr>
                <w:rFonts w:hint="eastAsia" w:asciiTheme="majorEastAsia" w:hAnsiTheme="majorEastAsia" w:eastAsiaTheme="majorEastAsia" w:cstheme="majorEastAsia"/>
                <w:kern w:val="2"/>
                <w:sz w:val="18"/>
                <w:szCs w:val="18"/>
                <w:lang w:val="en-US" w:eastAsia="zh-CN" w:bidi="ar-SA"/>
              </w:rPr>
              <w:t>5</w:t>
            </w:r>
            <w:r>
              <w:rPr>
                <w:rFonts w:hint="default" w:asciiTheme="majorEastAsia" w:hAnsiTheme="majorEastAsia" w:eastAsiaTheme="majorEastAsia" w:cstheme="majorEastAsia"/>
                <w:kern w:val="2"/>
                <w:sz w:val="18"/>
                <w:szCs w:val="18"/>
                <w:lang w:val="en-US" w:eastAsia="zh-CN" w:bidi="ar-SA"/>
              </w:rPr>
              <w:t>年以上；</w:t>
            </w:r>
          </w:p>
          <w:p>
            <w:pPr>
              <w:widowControl/>
              <w:numPr>
                <w:ilvl w:val="-1"/>
                <w:numId w:val="0"/>
              </w:numPr>
              <w:spacing w:line="240" w:lineRule="auto"/>
              <w:ind w:left="0" w:leftChars="0" w:firstLine="0" w:firstLineChars="0"/>
              <w:jc w:val="left"/>
              <w:rPr>
                <w:rFonts w:hint="default" w:asciiTheme="majorEastAsia" w:hAnsiTheme="majorEastAsia" w:eastAsiaTheme="majorEastAsia" w:cstheme="majorEastAsia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Theme="majorEastAsia" w:hAnsiTheme="majorEastAsia" w:eastAsiaTheme="majorEastAsia" w:cstheme="majorEastAsia"/>
                <w:kern w:val="2"/>
                <w:sz w:val="18"/>
                <w:szCs w:val="18"/>
                <w:highlight w:val="none"/>
                <w:lang w:val="en-US" w:eastAsia="zh-CN" w:bidi="ar-SA"/>
              </w:rPr>
              <w:t>4.</w:t>
            </w:r>
            <w:r>
              <w:rPr>
                <w:rFonts w:hint="eastAsia" w:asciiTheme="majorEastAsia" w:hAnsiTheme="majorEastAsia" w:eastAsiaTheme="majorEastAsia" w:cstheme="majorEastAsia"/>
                <w:sz w:val="18"/>
                <w:szCs w:val="18"/>
                <w:highlight w:val="none"/>
                <w:lang w:val="en-US" w:eastAsia="zh-CN"/>
              </w:rPr>
              <w:t>年龄一般不超过40周岁，现聘任管理六级或具备副高级以上专业技术岗位资格者适当放宽至45周岁。</w:t>
            </w:r>
          </w:p>
        </w:tc>
      </w:tr>
    </w:tbl>
    <w:p>
      <w:pPr>
        <w:widowControl/>
        <w:numPr>
          <w:ilvl w:val="0"/>
          <w:numId w:val="0"/>
        </w:numPr>
        <w:jc w:val="left"/>
        <w:textAlignment w:val="center"/>
        <w:rPr>
          <w:rFonts w:hint="eastAsia" w:ascii="宋体" w:hAnsi="宋体" w:eastAsia="宋体" w:cs="宋体"/>
          <w:kern w:val="0"/>
          <w:sz w:val="20"/>
          <w:szCs w:val="24"/>
          <w:lang w:val="en-US" w:eastAsia="zh-CN" w:bidi="ar"/>
        </w:rPr>
      </w:pPr>
      <w:r>
        <w:rPr>
          <w:rFonts w:hint="eastAsia" w:ascii="宋体" w:hAnsi="宋体" w:eastAsia="宋体" w:cs="宋体"/>
          <w:kern w:val="0"/>
          <w:sz w:val="20"/>
          <w:lang w:bidi="ar"/>
        </w:rPr>
        <w:t>高等学历教育各阶段均需取得学历和学位</w:t>
      </w:r>
      <w:r>
        <w:rPr>
          <w:rFonts w:hint="eastAsia" w:ascii="宋体" w:hAnsi="宋体" w:cs="宋体"/>
          <w:kern w:val="0"/>
          <w:sz w:val="20"/>
          <w:lang w:eastAsia="zh-CN" w:bidi="ar"/>
        </w:rPr>
        <w:t>。</w:t>
      </w:r>
      <w:r>
        <w:rPr>
          <w:rFonts w:hint="eastAsia" w:ascii="宋体" w:hAnsi="宋体" w:eastAsia="宋体" w:cs="宋体"/>
          <w:color w:val="auto"/>
          <w:kern w:val="0"/>
          <w:sz w:val="20"/>
          <w:szCs w:val="24"/>
          <w:lang w:val="en" w:bidi="ar"/>
        </w:rPr>
        <w:t>以上学科类别、专业名称和代码参照教育部公布的《学位授予和人才培养学科目录（2018年）》</w:t>
      </w:r>
      <w:r>
        <w:rPr>
          <w:rFonts w:hint="eastAsia" w:ascii="宋体" w:hAnsi="宋体" w:eastAsia="宋体" w:cs="宋体"/>
          <w:kern w:val="0"/>
          <w:sz w:val="20"/>
          <w:szCs w:val="24"/>
          <w:lang w:val="en" w:eastAsia="zh-CN" w:bidi="ar"/>
        </w:rPr>
        <w:t>。</w:t>
      </w:r>
      <w:r>
        <w:rPr>
          <w:rFonts w:hint="eastAsia" w:ascii="宋体" w:hAnsi="宋体" w:eastAsia="宋体" w:cs="宋体"/>
          <w:kern w:val="0"/>
          <w:sz w:val="20"/>
          <w:szCs w:val="24"/>
          <w:lang w:val="en-US" w:eastAsia="zh-CN" w:bidi="ar"/>
        </w:rPr>
        <w:t>对于所学专业接近但不在上述参考目录中的，考生可与招聘单位联系，确认报名资格。</w:t>
      </w:r>
      <w:r>
        <w:rPr>
          <w:rFonts w:hint="eastAsia" w:ascii="宋体" w:hAnsi="宋体" w:cs="宋体"/>
          <w:kern w:val="0"/>
          <w:sz w:val="20"/>
          <w:szCs w:val="24"/>
          <w:lang w:val="en-US" w:eastAsia="zh-CN" w:bidi="ar"/>
        </w:rPr>
        <w:t>联系电话：010-64413253。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50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9B9FD283"/>
    <w:multiLevelType w:val="singleLevel"/>
    <w:tmpl w:val="9B9FD283"/>
    <w:lvl w:ilvl="0" w:tentative="0">
      <w:start w:val="1"/>
      <w:numFmt w:val="decimal"/>
      <w:suff w:val="space"/>
      <w:lvlText w:val="%1.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C3346EC"/>
    <w:rsid w:val="0C3346EC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2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Office_11.1.0.10314_F1E327BC-269C-435d-A152-05C5408002CA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2022-03-18T02:57:00Z</dcterms:created>
  <dc:creator>user</dc:creator>
  <cp:lastModifiedBy>user</cp:lastModifiedBy>
  <dcterms:modified xsi:type="dcterms:W3CDTF">2022-03-18T02:58:48Z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2052-11.1.0.10314</vt:lpwstr>
  </property>
</Properties>
</file>