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E47" w:rsidRDefault="002653FE" w:rsidP="002653FE">
      <w:pPr>
        <w:jc w:val="center"/>
        <w:rPr>
          <w:rFonts w:ascii="黑体" w:eastAsia="黑体" w:hAnsi="黑体"/>
          <w:sz w:val="28"/>
        </w:rPr>
      </w:pPr>
      <w:r w:rsidRPr="002653FE">
        <w:rPr>
          <w:rFonts w:ascii="黑体" w:eastAsia="黑体" w:hAnsi="黑体" w:hint="eastAsia"/>
          <w:sz w:val="28"/>
        </w:rPr>
        <w:t>岗位公开招聘计划表</w:t>
      </w:r>
    </w:p>
    <w:tbl>
      <w:tblPr>
        <w:tblW w:w="9616" w:type="dxa"/>
        <w:jc w:val="center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9"/>
        <w:gridCol w:w="1035"/>
        <w:gridCol w:w="922"/>
        <w:gridCol w:w="1045"/>
        <w:gridCol w:w="2371"/>
        <w:gridCol w:w="1276"/>
        <w:gridCol w:w="1448"/>
      </w:tblGrid>
      <w:tr w:rsidR="002653FE" w:rsidTr="0034410B">
        <w:trPr>
          <w:trHeight w:val="675"/>
          <w:jc w:val="center"/>
        </w:trPr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beforeAutospacing="1" w:afterAutospacing="1"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b/>
                <w:bCs/>
                <w:color w:val="444444"/>
                <w:kern w:val="0"/>
                <w:szCs w:val="21"/>
              </w:rPr>
              <w:t>科室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beforeAutospacing="1" w:afterAutospacing="1"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b/>
                <w:bCs/>
                <w:color w:val="444444"/>
                <w:kern w:val="0"/>
                <w:szCs w:val="21"/>
              </w:rPr>
              <w:t>岗位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beforeAutospacing="1" w:afterAutospacing="1"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b/>
                <w:bCs/>
                <w:color w:val="444444"/>
                <w:kern w:val="0"/>
                <w:szCs w:val="21"/>
              </w:rPr>
              <w:t>需求人数</w:t>
            </w:r>
          </w:p>
        </w:tc>
        <w:tc>
          <w:tcPr>
            <w:tcW w:w="10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beforeAutospacing="1" w:afterAutospacing="1"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b/>
                <w:bCs/>
                <w:color w:val="444444"/>
                <w:kern w:val="0"/>
                <w:szCs w:val="21"/>
              </w:rPr>
              <w:t>学历学位</w:t>
            </w:r>
          </w:p>
        </w:tc>
        <w:tc>
          <w:tcPr>
            <w:tcW w:w="23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beforeAutospacing="1" w:afterAutospacing="1"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b/>
                <w:bCs/>
                <w:color w:val="444444"/>
                <w:kern w:val="0"/>
                <w:szCs w:val="21"/>
              </w:rPr>
              <w:t>专业要求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beforeAutospacing="1" w:afterAutospacing="1"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b/>
                <w:bCs/>
                <w:color w:val="444444"/>
                <w:kern w:val="0"/>
                <w:szCs w:val="21"/>
              </w:rPr>
              <w:t>编制类型</w:t>
            </w:r>
          </w:p>
        </w:tc>
        <w:tc>
          <w:tcPr>
            <w:tcW w:w="14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beforeAutospacing="1" w:afterAutospacing="1"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b/>
                <w:bCs/>
                <w:color w:val="444444"/>
                <w:kern w:val="0"/>
                <w:szCs w:val="21"/>
              </w:rPr>
              <w:t>其他要求</w:t>
            </w:r>
          </w:p>
        </w:tc>
      </w:tr>
      <w:tr w:rsidR="002653FE" w:rsidTr="0034410B">
        <w:trPr>
          <w:trHeight w:val="2703"/>
          <w:jc w:val="center"/>
        </w:trPr>
        <w:tc>
          <w:tcPr>
            <w:tcW w:w="151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Theme="minorEastAsia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儿童口腔科</w:t>
            </w: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口腔预防科</w:t>
            </w: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牙体牙髓科</w:t>
            </w: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牙周科</w:t>
            </w: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口腔颌面外科</w:t>
            </w: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口腔修复科</w:t>
            </w:r>
          </w:p>
          <w:p w:rsidR="002653FE" w:rsidRDefault="002653FE" w:rsidP="0034410B">
            <w:pPr>
              <w:widowControl/>
              <w:jc w:val="center"/>
              <w:rPr>
                <w:rFonts w:ascii="Times New Roman" w:hAnsiTheme="minorEastAsia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口腔正畸科</w:t>
            </w:r>
          </w:p>
          <w:p w:rsidR="002653FE" w:rsidRDefault="002653FE" w:rsidP="0034410B">
            <w:pPr>
              <w:widowControl/>
              <w:jc w:val="center"/>
              <w:rPr>
                <w:rFonts w:ascii="Times New Roman" w:hAnsiTheme="minorEastAsia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口腔种植科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Theme="minorEastAsia" w:cs="Times New Roman"/>
                <w:kern w:val="0"/>
                <w:szCs w:val="21"/>
              </w:rPr>
            </w:pPr>
          </w:p>
          <w:p w:rsidR="002653FE" w:rsidRDefault="002653FE" w:rsidP="0034410B">
            <w:pPr>
              <w:widowControl/>
              <w:jc w:val="center"/>
              <w:rPr>
                <w:rFonts w:ascii="Times New Roman" w:hAnsiTheme="minorEastAsia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口腔医师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/</w:t>
            </w:r>
            <w:r>
              <w:rPr>
                <w:rFonts w:ascii="Times New Roman" w:hAnsiTheme="minorEastAsia" w:cs="Times New Roman"/>
                <w:kern w:val="0"/>
                <w:szCs w:val="21"/>
              </w:rPr>
              <w:t>教师</w:t>
            </w: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  <w:r>
              <w:rPr>
                <w:rFonts w:ascii="Times New Roman" w:hAnsi="Times New Roman" w:cs="Times New Roman" w:hint="eastAsia"/>
                <w:szCs w:val="21"/>
              </w:rPr>
              <w:t>（人数不设上限）</w:t>
            </w:r>
          </w:p>
        </w:tc>
        <w:tc>
          <w:tcPr>
            <w:tcW w:w="1045" w:type="dxa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2653FE" w:rsidRDefault="002653FE" w:rsidP="0034410B">
            <w:pPr>
              <w:jc w:val="center"/>
              <w:rPr>
                <w:rFonts w:ascii="Times New Roman" w:hAnsiTheme="minorEastAsia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博士</w:t>
            </w:r>
          </w:p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71" w:type="dxa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t>口腔临床医学、口腔修复学、牙体牙髓病学、粘膜学、正畸学、牙周病学、口腔种植学、儿童口腔医学、预防口腔医学等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729C">
              <w:rPr>
                <w:rFonts w:ascii="Times New Roman" w:hAnsiTheme="minorEastAsia" w:cs="Times New Roman" w:hint="eastAsia"/>
                <w:szCs w:val="21"/>
              </w:rPr>
              <w:t>温州医科大学事业编制</w:t>
            </w:r>
          </w:p>
        </w:tc>
        <w:tc>
          <w:tcPr>
            <w:tcW w:w="14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53FE" w:rsidTr="0034410B">
        <w:trPr>
          <w:trHeight w:val="675"/>
          <w:jc w:val="center"/>
        </w:trPr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儿童口腔科、口腔预防科</w:t>
            </w:r>
            <w:r>
              <w:rPr>
                <w:rFonts w:ascii="Times New Roman" w:hAnsiTheme="minorEastAsia" w:cs="Times New Roman" w:hint="eastAsia"/>
                <w:kern w:val="0"/>
                <w:szCs w:val="21"/>
              </w:rPr>
              <w:t>、</w:t>
            </w:r>
            <w:r>
              <w:rPr>
                <w:rFonts w:ascii="Times New Roman" w:hAnsiTheme="minorEastAsia" w:cs="Times New Roman"/>
                <w:kern w:val="0"/>
                <w:szCs w:val="21"/>
              </w:rPr>
              <w:t>牙体牙髓科、牙周科、口腔修复科、口腔正畸科、口腔颌面外科、口腔种植科等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口腔医师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/</w:t>
            </w:r>
            <w:r>
              <w:rPr>
                <w:rFonts w:ascii="Times New Roman" w:hAnsiTheme="minorEastAsia" w:cs="Times New Roman"/>
                <w:kern w:val="0"/>
                <w:szCs w:val="21"/>
              </w:rPr>
              <w:t>教师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0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硕士</w:t>
            </w:r>
          </w:p>
        </w:tc>
        <w:tc>
          <w:tcPr>
            <w:tcW w:w="23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口腔临床医学、口腔修复学、牙体牙髓病学、粘膜学、正畸学、牙周病学、口腔种植学、儿童口腔医学、预防口腔医学等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报备员额</w:t>
            </w:r>
          </w:p>
        </w:tc>
        <w:tc>
          <w:tcPr>
            <w:tcW w:w="14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53FE" w:rsidTr="0034410B">
        <w:trPr>
          <w:trHeight w:val="675"/>
          <w:jc w:val="center"/>
        </w:trPr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儿童口腔科、口腔预防科</w:t>
            </w:r>
            <w:r>
              <w:rPr>
                <w:rFonts w:ascii="Times New Roman" w:hAnsiTheme="minorEastAsia" w:cs="Times New Roman" w:hint="eastAsia"/>
                <w:kern w:val="0"/>
                <w:szCs w:val="21"/>
              </w:rPr>
              <w:t>、</w:t>
            </w:r>
            <w:r>
              <w:rPr>
                <w:rFonts w:ascii="Times New Roman" w:hAnsiTheme="minorEastAsia" w:cs="Times New Roman"/>
                <w:kern w:val="0"/>
                <w:szCs w:val="21"/>
              </w:rPr>
              <w:t>牙体牙髓科、牙周科、口腔修复科、口腔正畸科、口腔颌面外科、口腔种植科等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口腔医师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/</w:t>
            </w:r>
            <w:r>
              <w:rPr>
                <w:rFonts w:ascii="Times New Roman" w:hAnsiTheme="minorEastAsia" w:cs="Times New Roman"/>
                <w:kern w:val="0"/>
                <w:szCs w:val="21"/>
              </w:rPr>
              <w:t>教师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0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本科及以上</w:t>
            </w:r>
          </w:p>
        </w:tc>
        <w:tc>
          <w:tcPr>
            <w:tcW w:w="23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口腔临床医学、口腔修复学、牙体牙髓病学、粘膜学、正畸学、牙周病学、口腔种植学、儿童口腔医学、预防口腔医学等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报备员额</w:t>
            </w:r>
          </w:p>
        </w:tc>
        <w:tc>
          <w:tcPr>
            <w:tcW w:w="14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已聘为高级职称</w:t>
            </w:r>
          </w:p>
        </w:tc>
      </w:tr>
      <w:tr w:rsidR="002653FE" w:rsidTr="0034410B">
        <w:trPr>
          <w:trHeight w:val="675"/>
          <w:jc w:val="center"/>
        </w:trPr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病理科</w:t>
            </w:r>
          </w:p>
        </w:tc>
        <w:tc>
          <w:tcPr>
            <w:tcW w:w="10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病理医师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br/>
            </w:r>
            <w:r>
              <w:rPr>
                <w:rFonts w:ascii="Times New Roman" w:hAnsiTheme="minorEastAsia" w:cs="Times New Roman"/>
                <w:kern w:val="0"/>
                <w:szCs w:val="21"/>
              </w:rPr>
              <w:t>病理技师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本科及以上</w:t>
            </w:r>
          </w:p>
        </w:tc>
        <w:tc>
          <w:tcPr>
            <w:tcW w:w="23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人体解剖与组织胚胎学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免疫学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病原生物学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病理学与病理生理学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法医学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医学实验技术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报备员额</w:t>
            </w:r>
          </w:p>
        </w:tc>
        <w:tc>
          <w:tcPr>
            <w:tcW w:w="14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已聘为</w:t>
            </w:r>
            <w:r>
              <w:rPr>
                <w:rFonts w:ascii="Times New Roman" w:hAnsiTheme="minorEastAsia" w:cs="Times New Roman"/>
                <w:szCs w:val="21"/>
              </w:rPr>
              <w:t>高级职称</w:t>
            </w:r>
          </w:p>
        </w:tc>
      </w:tr>
      <w:tr w:rsidR="002653FE" w:rsidTr="0034410B">
        <w:trPr>
          <w:trHeight w:val="675"/>
          <w:jc w:val="center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科教部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专职科研</w:t>
            </w:r>
          </w:p>
        </w:tc>
        <w:tc>
          <w:tcPr>
            <w:tcW w:w="92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0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博士</w:t>
            </w:r>
          </w:p>
        </w:tc>
        <w:tc>
          <w:tcPr>
            <w:tcW w:w="237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免疫学</w:t>
            </w:r>
            <w:r>
              <w:rPr>
                <w:rFonts w:ascii="Times New Roman" w:hAnsi="Times New Roman" w:cs="Times New Roman"/>
                <w:szCs w:val="21"/>
              </w:rPr>
              <w:t>    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病原生物学</w:t>
            </w:r>
            <w:r>
              <w:rPr>
                <w:rFonts w:ascii="Times New Roman" w:hAnsi="Times New Roman" w:cs="Times New Roman"/>
                <w:szCs w:val="21"/>
              </w:rPr>
              <w:t>  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病理学与病理生理学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无机化学</w:t>
            </w:r>
            <w:r>
              <w:rPr>
                <w:rFonts w:ascii="Times New Roman" w:hAnsi="Times New Roman" w:cs="Times New Roman"/>
                <w:szCs w:val="21"/>
              </w:rPr>
              <w:t>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分析化学</w:t>
            </w:r>
            <w:r>
              <w:rPr>
                <w:rFonts w:ascii="Times New Roman" w:hAnsi="Times New Roman" w:cs="Times New Roman"/>
                <w:szCs w:val="21"/>
              </w:rPr>
              <w:t>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有机化学</w:t>
            </w:r>
            <w:r>
              <w:rPr>
                <w:rFonts w:ascii="Times New Roman" w:hAnsi="Times New Roman" w:cs="Times New Roman"/>
                <w:szCs w:val="21"/>
              </w:rPr>
              <w:t>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物理化学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Theme="minorEastAsia" w:cs="Times New Roman"/>
                <w:szCs w:val="21"/>
              </w:rPr>
              <w:t>含∶化学物理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高分子化学与物理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材料物理与化学</w:t>
            </w:r>
            <w:r>
              <w:rPr>
                <w:rFonts w:ascii="Times New Roman" w:hAnsi="Times New Roman" w:cs="Times New Roman"/>
                <w:szCs w:val="21"/>
              </w:rPr>
              <w:t>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材料学</w:t>
            </w:r>
            <w:r>
              <w:rPr>
                <w:rFonts w:ascii="Times New Roman" w:hAnsi="Times New Roman" w:cs="Times New Roman"/>
                <w:szCs w:val="21"/>
              </w:rPr>
              <w:t>    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材料加工工程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lastRenderedPageBreak/>
              <w:t>化学工程</w:t>
            </w:r>
            <w:r>
              <w:rPr>
                <w:rFonts w:ascii="Times New Roman" w:hAnsi="Times New Roman" w:cs="Times New Roman"/>
                <w:szCs w:val="21"/>
              </w:rPr>
              <w:t>   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化学工艺</w:t>
            </w:r>
            <w:r>
              <w:rPr>
                <w:rFonts w:ascii="Times New Roman" w:hAnsi="Times New Roman" w:cs="Times New Roman"/>
                <w:szCs w:val="21"/>
              </w:rPr>
              <w:t>   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生物化工</w:t>
            </w:r>
            <w:r>
              <w:rPr>
                <w:rFonts w:ascii="Times New Roman" w:hAnsi="Times New Roman" w:cs="Times New Roman"/>
                <w:szCs w:val="21"/>
              </w:rPr>
              <w:t>   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应用化学</w:t>
            </w:r>
            <w:r>
              <w:rPr>
                <w:rFonts w:ascii="Times New Roman" w:hAnsi="Times New Roman" w:cs="Times New Roman"/>
                <w:szCs w:val="21"/>
              </w:rPr>
              <w:t>   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工业催化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 w:hint="eastAsia"/>
                <w:szCs w:val="21"/>
              </w:rPr>
              <w:lastRenderedPageBreak/>
              <w:t>温州医科大学事业编制</w:t>
            </w:r>
          </w:p>
        </w:tc>
        <w:tc>
          <w:tcPr>
            <w:tcW w:w="144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653FE" w:rsidTr="0034410B">
        <w:trPr>
          <w:trHeight w:val="885"/>
          <w:jc w:val="center"/>
        </w:trPr>
        <w:tc>
          <w:tcPr>
            <w:tcW w:w="1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color w:val="444444"/>
                <w:kern w:val="0"/>
                <w:szCs w:val="21"/>
              </w:rPr>
              <w:lastRenderedPageBreak/>
              <w:t>医务科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放射医师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br/>
            </w:r>
            <w:r>
              <w:rPr>
                <w:rFonts w:ascii="Times New Roman" w:hAnsiTheme="minorEastAsia" w:cs="Times New Roman"/>
                <w:kern w:val="0"/>
                <w:szCs w:val="21"/>
              </w:rPr>
              <w:t>放射技师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本科及以上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放射医学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影像医学与核医学</w:t>
            </w:r>
            <w:r>
              <w:rPr>
                <w:rFonts w:ascii="Times New Roman" w:hAnsi="Times New Roman" w:cs="Times New Roman"/>
                <w:szCs w:val="21"/>
              </w:rPr>
              <w:br/>
            </w:r>
            <w:r>
              <w:rPr>
                <w:rFonts w:ascii="Times New Roman" w:hAnsiTheme="minorEastAsia" w:cs="Times New Roman"/>
                <w:szCs w:val="21"/>
              </w:rPr>
              <w:t>医学影像技术</w:t>
            </w:r>
            <w:r>
              <w:rPr>
                <w:rFonts w:ascii="Times New Roman" w:hAnsi="Times New Roman" w:cs="Times New Roman"/>
                <w:szCs w:val="21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报备员额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left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已聘为</w:t>
            </w:r>
            <w:r>
              <w:rPr>
                <w:rFonts w:ascii="Times New Roman" w:hAnsiTheme="minorEastAsia" w:cs="Times New Roman"/>
                <w:color w:val="444444"/>
                <w:kern w:val="0"/>
                <w:szCs w:val="21"/>
              </w:rPr>
              <w:t>高级职称</w:t>
            </w:r>
          </w:p>
        </w:tc>
      </w:tr>
      <w:tr w:rsidR="002653FE" w:rsidTr="0034410B">
        <w:trPr>
          <w:trHeight w:val="885"/>
          <w:jc w:val="center"/>
        </w:trPr>
        <w:tc>
          <w:tcPr>
            <w:tcW w:w="1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药剂师（药师）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本科及以上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药物化学</w:t>
            </w:r>
            <w:r>
              <w:rPr>
                <w:rFonts w:ascii="Times New Roman" w:hAnsi="Times New Roman" w:cs="Times New Roman"/>
                <w:szCs w:val="21"/>
              </w:rPr>
              <w:t> </w:t>
            </w:r>
            <w:r>
              <w:rPr>
                <w:rFonts w:ascii="Times New Roman" w:hAnsi="Times New Roman" w:cs="Times New Roman"/>
                <w:szCs w:val="21"/>
              </w:rPr>
              <w:br w:type="page"/>
            </w:r>
            <w:r>
              <w:rPr>
                <w:rFonts w:ascii="Times New Roman" w:hAnsiTheme="minorEastAsia" w:cs="Times New Roman"/>
                <w:szCs w:val="21"/>
              </w:rPr>
              <w:t>药剂学</w:t>
            </w:r>
            <w:r>
              <w:rPr>
                <w:rFonts w:ascii="Times New Roman" w:hAnsi="Times New Roman" w:cs="Times New Roman"/>
                <w:szCs w:val="21"/>
              </w:rPr>
              <w:t> </w:t>
            </w:r>
            <w:r>
              <w:rPr>
                <w:rFonts w:ascii="Times New Roman" w:hAnsi="Times New Roman" w:cs="Times New Roman"/>
                <w:szCs w:val="21"/>
              </w:rPr>
              <w:br w:type="page"/>
            </w:r>
            <w:r>
              <w:rPr>
                <w:rFonts w:ascii="Times New Roman" w:hAnsiTheme="minorEastAsia" w:cs="Times New Roman"/>
                <w:szCs w:val="21"/>
              </w:rPr>
              <w:t>生药学</w:t>
            </w:r>
            <w:r>
              <w:rPr>
                <w:rFonts w:ascii="Times New Roman" w:hAnsi="Times New Roman" w:cs="Times New Roman"/>
                <w:szCs w:val="21"/>
              </w:rPr>
              <w:t> </w:t>
            </w:r>
            <w:r>
              <w:rPr>
                <w:rFonts w:ascii="Times New Roman" w:hAnsi="Times New Roman" w:cs="Times New Roman"/>
                <w:szCs w:val="21"/>
              </w:rPr>
              <w:br w:type="page"/>
            </w:r>
            <w:r>
              <w:rPr>
                <w:rFonts w:ascii="Times New Roman" w:hAnsiTheme="minorEastAsia" w:cs="Times New Roman"/>
                <w:szCs w:val="21"/>
              </w:rPr>
              <w:t>药物分析学</w:t>
            </w:r>
            <w:r>
              <w:rPr>
                <w:rFonts w:ascii="Times New Roman" w:hAnsi="Times New Roman" w:cs="Times New Roman"/>
                <w:szCs w:val="21"/>
              </w:rPr>
              <w:t> </w:t>
            </w:r>
            <w:r>
              <w:rPr>
                <w:rFonts w:ascii="Times New Roman" w:hAnsi="Times New Roman" w:cs="Times New Roman"/>
                <w:szCs w:val="21"/>
              </w:rPr>
              <w:br w:type="page"/>
            </w:r>
            <w:r>
              <w:rPr>
                <w:rFonts w:ascii="Times New Roman" w:hAnsiTheme="minorEastAsia" w:cs="Times New Roman"/>
                <w:szCs w:val="21"/>
              </w:rPr>
              <w:t>微生物与生化药学</w:t>
            </w:r>
            <w:r>
              <w:rPr>
                <w:rFonts w:ascii="Times New Roman" w:hAnsi="Times New Roman" w:cs="Times New Roman"/>
                <w:szCs w:val="21"/>
              </w:rPr>
              <w:t> </w:t>
            </w:r>
            <w:r>
              <w:rPr>
                <w:rFonts w:ascii="Times New Roman" w:hAnsi="Times New Roman" w:cs="Times New Roman"/>
                <w:szCs w:val="21"/>
              </w:rPr>
              <w:br w:type="page"/>
            </w:r>
            <w:r>
              <w:rPr>
                <w:rFonts w:ascii="Times New Roman" w:hAnsiTheme="minorEastAsia" w:cs="Times New Roman"/>
                <w:szCs w:val="21"/>
              </w:rPr>
              <w:t>药理学</w:t>
            </w:r>
            <w:r>
              <w:rPr>
                <w:rFonts w:ascii="Times New Roman" w:hAnsi="Times New Roman" w:cs="Times New Roman"/>
                <w:szCs w:val="21"/>
              </w:rPr>
              <w:br w:type="page"/>
            </w:r>
            <w:r>
              <w:rPr>
                <w:rFonts w:ascii="Times New Roman" w:hAnsiTheme="minorEastAsia" w:cs="Times New Roman"/>
                <w:szCs w:val="21"/>
              </w:rPr>
              <w:t>中药学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报备员额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left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已聘为</w:t>
            </w:r>
            <w:r>
              <w:rPr>
                <w:rFonts w:ascii="Times New Roman" w:hAnsiTheme="minorEastAsia" w:cs="Times New Roman"/>
                <w:color w:val="444444"/>
                <w:kern w:val="0"/>
                <w:szCs w:val="21"/>
              </w:rPr>
              <w:t>高级职称</w:t>
            </w:r>
          </w:p>
        </w:tc>
      </w:tr>
      <w:tr w:rsidR="002653FE" w:rsidTr="0034410B">
        <w:trPr>
          <w:trHeight w:val="885"/>
          <w:jc w:val="center"/>
        </w:trPr>
        <w:tc>
          <w:tcPr>
            <w:tcW w:w="1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麻醉医师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硕士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麻醉学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Theme="minorEastAsia" w:cs="Times New Roman"/>
                <w:szCs w:val="21"/>
              </w:rPr>
              <w:t>报备员额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jc w:val="left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已聘为</w:t>
            </w:r>
            <w:r>
              <w:rPr>
                <w:rFonts w:ascii="Times New Roman" w:hAnsiTheme="minorEastAsia" w:cs="Times New Roman"/>
                <w:color w:val="444444"/>
                <w:kern w:val="0"/>
                <w:szCs w:val="21"/>
              </w:rPr>
              <w:t>中级职称</w:t>
            </w:r>
          </w:p>
        </w:tc>
      </w:tr>
      <w:tr w:rsidR="002653FE" w:rsidTr="0034410B">
        <w:trPr>
          <w:trHeight w:val="885"/>
          <w:jc w:val="center"/>
        </w:trPr>
        <w:tc>
          <w:tcPr>
            <w:tcW w:w="1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color w:val="444444"/>
                <w:kern w:val="0"/>
                <w:szCs w:val="21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门诊办公室</w:t>
            </w:r>
            <w:r w:rsidRPr="00E91712">
              <w:rPr>
                <w:rFonts w:ascii="Times New Roman" w:hAnsiTheme="minorEastAsia" w:cs="Times New Roman" w:hint="eastAsia"/>
                <w:kern w:val="0"/>
                <w:szCs w:val="21"/>
              </w:rPr>
              <w:t>客服（</w:t>
            </w: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综合服务岗</w:t>
            </w:r>
            <w:r w:rsidRPr="00E91712">
              <w:rPr>
                <w:rFonts w:ascii="Times New Roman" w:hAnsiTheme="minorEastAsia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大专及以上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专业不限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合同制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有服务从业经验者优先</w:t>
            </w:r>
          </w:p>
        </w:tc>
      </w:tr>
      <w:tr w:rsidR="002653FE" w:rsidRPr="00E91712" w:rsidTr="0034410B">
        <w:trPr>
          <w:trHeight w:val="885"/>
          <w:jc w:val="center"/>
        </w:trPr>
        <w:tc>
          <w:tcPr>
            <w:tcW w:w="15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党政综合办公室、党建工作办公室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干事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硕士及以上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7D1DFA" w:rsidP="0034410B">
            <w:pPr>
              <w:widowControl/>
              <w:spacing w:line="300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 w:hint="eastAsia"/>
                <w:kern w:val="0"/>
                <w:szCs w:val="21"/>
              </w:rPr>
              <w:t>专业不限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报备员额制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/>
                <w:kern w:val="0"/>
                <w:szCs w:val="21"/>
              </w:rPr>
              <w:t>1.</w:t>
            </w: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中共党员；</w:t>
            </w:r>
          </w:p>
          <w:p w:rsidR="002653FE" w:rsidRPr="00E91712" w:rsidRDefault="002653FE" w:rsidP="0034410B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/>
                <w:kern w:val="0"/>
                <w:szCs w:val="21"/>
              </w:rPr>
              <w:t>2.</w:t>
            </w: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具有较强文字功底；</w:t>
            </w:r>
          </w:p>
          <w:p w:rsidR="002653FE" w:rsidRPr="00E91712" w:rsidRDefault="002653FE" w:rsidP="0034410B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/>
                <w:kern w:val="0"/>
                <w:szCs w:val="21"/>
              </w:rPr>
              <w:t>3.</w:t>
            </w: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具有新闻宣传经验，图片、视频编辑基础者优先。</w:t>
            </w:r>
          </w:p>
        </w:tc>
      </w:tr>
      <w:tr w:rsidR="002653FE" w:rsidRPr="00E91712" w:rsidTr="0034410B">
        <w:trPr>
          <w:trHeight w:val="885"/>
          <w:jc w:val="center"/>
        </w:trPr>
        <w:tc>
          <w:tcPr>
            <w:tcW w:w="15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信息中心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程序员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本科及以上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计算机科学与技术、信息与通信工程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kern w:val="0"/>
                <w:szCs w:val="21"/>
              </w:rPr>
              <w:t>合同制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2653FE" w:rsidTr="0034410B">
        <w:trPr>
          <w:trHeight w:val="885"/>
          <w:jc w:val="center"/>
        </w:trPr>
        <w:tc>
          <w:tcPr>
            <w:tcW w:w="15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beforeAutospacing="1" w:afterAutospacing="1" w:line="301" w:lineRule="atLeast"/>
              <w:jc w:val="center"/>
              <w:rPr>
                <w:rFonts w:ascii="Times New Roman" w:hAnsi="Times New Roman" w:cs="Times New Roman"/>
                <w:bCs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 w:hint="eastAsia"/>
                <w:bCs/>
                <w:kern w:val="0"/>
                <w:szCs w:val="21"/>
              </w:rPr>
              <w:t>护理部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beforeAutospacing="1" w:afterAutospacing="1" w:line="301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 w:hint="eastAsia"/>
                <w:szCs w:val="21"/>
                <w:shd w:val="clear" w:color="auto" w:fill="FFFFFF"/>
              </w:rPr>
              <w:t>导医（</w:t>
            </w: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护理员</w:t>
            </w:r>
            <w:r w:rsidRPr="00E91712">
              <w:rPr>
                <w:rFonts w:ascii="Times New Roman" w:hAnsiTheme="minorEastAsia" w:cs="Times New Roman" w:hint="eastAsia"/>
                <w:szCs w:val="21"/>
                <w:shd w:val="clear" w:color="auto" w:fill="FFFFFF"/>
              </w:rPr>
              <w:t>）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beforeAutospacing="1" w:afterAutospacing="1" w:line="301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beforeAutospacing="1" w:afterAutospacing="1" w:line="301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大专及以上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beforeAutospacing="1" w:afterAutospacing="1" w:line="301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专业不限（有医学背景的优先）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beforeAutospacing="1" w:afterAutospacing="1" w:line="301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合同制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beforeAutospacing="1" w:afterAutospacing="1" w:line="301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女性</w:t>
            </w:r>
            <w:r w:rsidRPr="00E91712">
              <w:rPr>
                <w:rFonts w:ascii="Times New Roman" w:hAnsi="Times New Roman" w:cs="Times New Roman"/>
                <w:szCs w:val="21"/>
                <w:shd w:val="clear" w:color="auto" w:fill="FFFFFF"/>
              </w:rPr>
              <w:t>35</w:t>
            </w: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周岁以下</w:t>
            </w:r>
          </w:p>
        </w:tc>
      </w:tr>
      <w:tr w:rsidR="002653FE" w:rsidTr="0034410B">
        <w:trPr>
          <w:trHeight w:val="885"/>
          <w:jc w:val="center"/>
        </w:trPr>
        <w:tc>
          <w:tcPr>
            <w:tcW w:w="15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院感科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消毒员</w:t>
            </w:r>
          </w:p>
        </w:tc>
        <w:tc>
          <w:tcPr>
            <w:tcW w:w="92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中专（高中）及以上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专业不限、能操作电脑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合同制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653FE" w:rsidRPr="00E91712" w:rsidRDefault="002653FE" w:rsidP="0034410B">
            <w:pPr>
              <w:widowControl/>
              <w:spacing w:line="301" w:lineRule="atLeas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女性</w:t>
            </w:r>
            <w:r w:rsidRPr="00E91712">
              <w:rPr>
                <w:rFonts w:ascii="Times New Roman" w:hAnsi="Times New Roman" w:cs="Times New Roman"/>
                <w:szCs w:val="21"/>
                <w:shd w:val="clear" w:color="auto" w:fill="FFFFFF"/>
              </w:rPr>
              <w:t>40</w:t>
            </w:r>
            <w:r w:rsidRPr="00E91712">
              <w:rPr>
                <w:rFonts w:ascii="Times New Roman" w:hAnsiTheme="minorEastAsia" w:cs="Times New Roman"/>
                <w:szCs w:val="21"/>
                <w:shd w:val="clear" w:color="auto" w:fill="FFFFFF"/>
              </w:rPr>
              <w:t>周岁以下，有消毒员相关上岗证优</w:t>
            </w:r>
          </w:p>
        </w:tc>
      </w:tr>
    </w:tbl>
    <w:p w:rsidR="002653FE" w:rsidRPr="002653FE" w:rsidRDefault="002653FE" w:rsidP="002653FE">
      <w:pPr>
        <w:jc w:val="center"/>
        <w:rPr>
          <w:rFonts w:ascii="黑体" w:eastAsia="黑体" w:hAnsi="黑体"/>
          <w:sz w:val="28"/>
        </w:rPr>
      </w:pPr>
    </w:p>
    <w:sectPr w:rsidR="002653FE" w:rsidRPr="002653FE" w:rsidSect="00203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2389" w:rsidRDefault="00E62389" w:rsidP="002653FE">
      <w:r>
        <w:separator/>
      </w:r>
    </w:p>
  </w:endnote>
  <w:endnote w:type="continuationSeparator" w:id="1">
    <w:p w:rsidR="00E62389" w:rsidRDefault="00E62389" w:rsidP="002653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2389" w:rsidRDefault="00E62389" w:rsidP="002653FE">
      <w:r>
        <w:separator/>
      </w:r>
    </w:p>
  </w:footnote>
  <w:footnote w:type="continuationSeparator" w:id="1">
    <w:p w:rsidR="00E62389" w:rsidRDefault="00E62389" w:rsidP="002653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712"/>
    <w:rsid w:val="00201A80"/>
    <w:rsid w:val="00203E47"/>
    <w:rsid w:val="002653FE"/>
    <w:rsid w:val="002D46A9"/>
    <w:rsid w:val="003066F2"/>
    <w:rsid w:val="007047E8"/>
    <w:rsid w:val="007D1DFA"/>
    <w:rsid w:val="00AD2030"/>
    <w:rsid w:val="00E62389"/>
    <w:rsid w:val="00E91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7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01A80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2653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653F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653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653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2022-03-07T01:50:00Z</dcterms:created>
  <dcterms:modified xsi:type="dcterms:W3CDTF">2022-03-09T07:35:00Z</dcterms:modified>
</cp:coreProperties>
</file>