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jc w:val="left"/>
        <w:textAlignment w:val="auto"/>
        <w:outlineLvl w:val="9"/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</w:pPr>
      <w:r>
        <w:rPr>
          <w:rStyle w:val="8"/>
          <w:rFonts w:hint="eastAsia" w:ascii="微软雅黑" w:hAnsi="微软雅黑" w:eastAsia="微软雅黑" w:cs="微软雅黑"/>
          <w:b w:val="0"/>
          <w:i w:val="0"/>
          <w:caps w:val="0"/>
          <w:color w:val="auto"/>
          <w:spacing w:val="0"/>
          <w:sz w:val="21"/>
          <w:szCs w:val="21"/>
          <w:lang w:eastAsia="zh-CN"/>
        </w:rPr>
        <w:t>附：</w:t>
      </w:r>
    </w:p>
    <w:p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/>
        <w:jc w:val="center"/>
        <w:textAlignment w:val="auto"/>
        <w:outlineLvl w:val="9"/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</w:pPr>
      <w:r>
        <w:rPr>
          <w:rStyle w:val="8"/>
          <w:rFonts w:hint="eastAsia" w:ascii="方正大标宋简体" w:hAnsi="方正大标宋简体" w:eastAsia="方正大标宋简体" w:cs="方正大标宋简体"/>
          <w:b w:val="0"/>
          <w:i w:val="0"/>
          <w:caps w:val="0"/>
          <w:color w:val="auto"/>
          <w:spacing w:val="0"/>
          <w:sz w:val="36"/>
          <w:szCs w:val="36"/>
          <w:lang w:val="en-US" w:eastAsia="zh-CN"/>
        </w:rPr>
        <w:t>鄂东医疗集团黄石市中心医院（普爱医院）岗位信息</w:t>
      </w:r>
    </w:p>
    <w:tbl>
      <w:tblPr>
        <w:tblStyle w:val="6"/>
        <w:tblW w:w="1097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4"/>
        <w:gridCol w:w="662"/>
        <w:gridCol w:w="786"/>
        <w:gridCol w:w="1265"/>
        <w:gridCol w:w="1348"/>
        <w:gridCol w:w="4088"/>
        <w:gridCol w:w="13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人数</w:t>
            </w:r>
          </w:p>
        </w:tc>
        <w:tc>
          <w:tcPr>
            <w:tcW w:w="7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80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  聘  条  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tblHeader/>
          <w:jc w:val="center"/>
        </w:trPr>
        <w:tc>
          <w:tcPr>
            <w:tcW w:w="147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职称资格条件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临床医疗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全日制博士研究生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临床医学相关专业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全日制普通高校，研究生及以上学历，博士及以上学位，需具备执业资格，已完成规培。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具体待遇面议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血液学、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瘤学、风湿学专业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神经病学专业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全日制普通高校，研究生及以上学历，硕士及以上学位，需具备执业资格，已完成规培,有介入工作经验。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肾脏病专业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老年病科医师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全日制普通高校，研究生及以上学历，硕士及以上学位。已取得执业资格及已完成规培者，学历可放宽至全日制本科。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重症医学科医师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内科、急诊、重症专业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年龄不超过30周岁（时间计算至2021年12月31日）。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胸心血管外科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心血管外科专业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全日制普通高校，研究生及以上学历，硕士及以上学位。已取得执业资格及已完成规培者，学历可放宽至全日制本科。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运动医学科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关节、运动医学专业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</w:t>
            </w:r>
            <w:r>
              <w:rPr>
                <w:rStyle w:val="9"/>
                <w:color w:val="auto"/>
                <w:lang w:val="en-US" w:eastAsia="zh-CN" w:bidi="ar"/>
              </w:rPr>
              <w:t>应届毕业生</w:t>
            </w:r>
            <w:r>
              <w:rPr>
                <w:rStyle w:val="10"/>
                <w:color w:val="auto"/>
                <w:lang w:val="en-US" w:eastAsia="zh-CN" w:bidi="ar"/>
              </w:rPr>
              <w:t>，</w:t>
            </w:r>
            <w:r>
              <w:rPr>
                <w:rStyle w:val="10"/>
                <w:lang w:val="en-US" w:eastAsia="zh-CN" w:bidi="ar"/>
              </w:rPr>
              <w:t>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关节外科医师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关节外科专业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乳甲外科医师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乳甲外科、普外科专业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神经外科专业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全日制普通高校，研究生及以上学历，硕士及以上学位。具备执业资格和完成规培者，学历可放宽至全日制本科。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5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急诊医学科医师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临床医学专业，急诊或重症医学专业优先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口腔内、外科专业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全日制普通高校，研究生及以上学历，硕士及以上学位，取得中级及以上职称，需具备执业资格。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眼科专业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生殖医学科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生殖医学、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妇产科学专业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全日制普通高校，研究生及以上学历，硕士及以上学位，需具备执业资格，已完成规培。妇产科学要求取得中级及以上职称。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心功能室、心电网络中心医师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临床医疗专业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全日制普通高校，本科及以上学历，学士及以上学位，需具备执业资格，已完成规培。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普外科医师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乳甲外科及肝胆外科专业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核医学科医师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核医学、影像医学、临床医学专业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年龄不超过30周岁（时间计算至2021年12月31日）。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皮肤性病科专业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全日制普通高校，研究生及以上学历，硕士及以上学位，需具备执业资格，已完成规培。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腹盆肿瘤内二科(肿瘤微创科)医师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影像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介入或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彩超专业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全日制普通高校，本科及以上学历，学士及以上学位，需具备执业资格。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放射影像科（CT磁共振室）技师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放射影像科（普放）技师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全日制普通高校，大专及以上学历。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2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医学检验科技师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医学检验技术及相关专业（第一学历医学检验专业）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全日制普通高校应届毕业生，研究生及以上学历，硕士及以上学位。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介入放射科DSA技师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医学影像学技术专业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全日制普通高校，本科及以上学历。具有DSA上岗证者学历放宽至全日制大专。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儿科一病区康复治疗师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康复专业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耳鼻喉科听力技师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医疗相关专业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本科及以上学历。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药学部药师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药学、临床药学专业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全日制普通高校应届毕业生，研究生及以上学历，硕士及以上学位。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皮肤科检验技师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医学检验专业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全日制普通高校，本科及以上学历，学士及以上学位。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2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病案统计科病案管理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临床、卫管、卫生统计、卫生信息等专业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全日制普通高校，本科及以上学历，学士及以上学位。具有ICD编码证者优先。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年龄不超过35周岁（时间计算至2021年12月31日）。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超声影像科文员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医辅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全日制大专及以上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不限，医学相关专业优先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全日制普通高校，大专及以上学历。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5"/>
                <w:szCs w:val="15"/>
                <w:u w:val="none"/>
                <w:lang w:val="en-US" w:eastAsia="zh-CN" w:bidi="ar"/>
              </w:rPr>
              <w:t>年龄不超过35周岁（时间计算至2021年12月31日）。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保障部锅炉工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中专及以上学历，具有工业锅炉司炉G1或者电站锅炉司炉G2或者锅炉水处理G3，从事锅炉相关操作3年及以上。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保障部综合班组工人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中专及以上学历，具有特种设备作业证，从事中央空调操作或制氧或污水处理工作3年及以上。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保障部电工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工勤</w:t>
            </w: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</w:t>
            </w: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中专及以上学历，具有高压电工操作证，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高级电工证或者所学专业为电工专业优先。</w:t>
            </w: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14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417" w:bottom="1440" w:left="1417" w:header="851" w:footer="992" w:gutter="0"/>
      <w:pgNumType w:start="1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93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 w:line="276" w:lineRule="auto"/>
      <w:jc w:val="center"/>
      <w:outlineLvl w:val="0"/>
    </w:pPr>
    <w:rPr>
      <w:rFonts w:ascii="Cambria" w:hAnsi="Cambria"/>
      <w:b/>
      <w:bCs/>
      <w:sz w:val="32"/>
      <w:szCs w:val="32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qFormat/>
    <w:uiPriority w:val="0"/>
    <w:rPr>
      <w:b/>
    </w:rPr>
  </w:style>
  <w:style w:type="character" w:customStyle="1" w:styleId="9">
    <w:name w:val="font21"/>
    <w:basedOn w:val="7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4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石红兵</dc:creator>
  <cp:lastModifiedBy>WPS_1624937457</cp:lastModifiedBy>
  <dcterms:modified xsi:type="dcterms:W3CDTF">2022-03-11T01:23:04Z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8A3FC08AD5A44409AC84A557E4C902A0</vt:lpwstr>
  </property>
</Properties>
</file>