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20395D">
      <w:pPr>
        <w:topLinePunct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：进修专业及科室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一、进修科室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内科系列：肝病科（感染性疾病科）、心血管内科、儿科、风湿免疫科、重症医学科、神经内科（含肌电图、脑电图）、呼吸内科、脾胃病科（消化内科）、肾脏内科、</w:t>
      </w:r>
      <w:r>
        <w:rPr>
          <w:rFonts w:ascii="仿宋_GB2312" w:eastAsia="仿宋_GB2312" w:hAnsi="仿宋_GB2312" w:cs="仿宋_GB2312" w:hint="eastAsia"/>
          <w:sz w:val="32"/>
          <w:szCs w:val="32"/>
        </w:rPr>
        <w:t>肿瘤科、老年病科</w:t>
      </w:r>
      <w:r>
        <w:rPr>
          <w:rFonts w:ascii="仿宋_GB2312" w:eastAsia="仿宋_GB2312" w:hAnsi="仿宋_GB2312" w:cs="仿宋_GB2312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全科医学科病房、内分泌科、血液肿瘤科、新生儿科。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外科系列：眼科、脊柱一科、脊柱二科、四肢关节科、手外创伤科、妇产科、皮肤科、男性病外科杂病科、心胸外科、神经外科、烧伤疮疡整形科、肝胆胰疝外科、胃肠甲状腺血管外科、泌尿外科、乳腺科、美容整形科、耳鼻咽喉口腔头颈外科、肛肠科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其他科室：针灸推拿康复科、急诊科、疼痛理疗科、血管肿瘤介入科、口腔科（口内、口外、修复、正畸）、麻醉科、健康管理科、治未病中心、</w:t>
      </w:r>
      <w:r>
        <w:rPr>
          <w:rFonts w:ascii="仿宋_GB2312" w:eastAsia="仿宋_GB2312" w:hAnsi="仿宋_GB2312" w:cs="仿宋_GB2312"/>
          <w:sz w:val="32"/>
          <w:szCs w:val="32"/>
        </w:rPr>
        <w:t>GCP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医技科室：放射科（含</w:t>
      </w:r>
      <w:r>
        <w:rPr>
          <w:rFonts w:ascii="仿宋_GB2312" w:eastAsia="仿宋_GB2312" w:hAnsi="仿宋_GB2312" w:cs="仿宋_GB2312"/>
          <w:sz w:val="32"/>
          <w:szCs w:val="32"/>
        </w:rPr>
        <w:t>CT</w:t>
      </w:r>
      <w:r>
        <w:rPr>
          <w:rFonts w:ascii="仿宋_GB2312" w:eastAsia="仿宋_GB2312" w:hAnsi="仿宋_GB2312" w:cs="仿宋_GB2312" w:hint="eastAsia"/>
          <w:sz w:val="32"/>
          <w:szCs w:val="32"/>
        </w:rPr>
        <w:t>和核磁）、检验科、病理科、超声影像科、内镜中</w:t>
      </w:r>
      <w:r>
        <w:rPr>
          <w:rFonts w:ascii="仿宋_GB2312" w:eastAsia="仿宋_GB2312" w:hAnsi="仿宋_GB2312" w:cs="仿宋_GB2312" w:hint="eastAsia"/>
          <w:sz w:val="32"/>
          <w:szCs w:val="32"/>
        </w:rPr>
        <w:t>心、药剂科（中药制剂、炮制、中西药调剂、药检）等。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护理系列：临床护理、专科护理、护理管理（参照临床科室设置）等，需注明进修科室。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二、特殊科室进修要求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疼痛理疗科，原则上要求执业范围为针灸、康复、骨伤、麻醉专业；进修期限最少为半年。</w:t>
      </w:r>
    </w:p>
    <w:p w:rsidR="00000000" w:rsidRDefault="0020395D">
      <w:pPr>
        <w:topLinePunct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重症医学科，要求主治及以上职称，从事本专业或具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有呼吸内科、心血管内科、急诊科相关专业工作经验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年及以上。</w:t>
      </w:r>
    </w:p>
    <w:p w:rsidR="0020395D" w:rsidRDefault="0020395D">
      <w:pPr>
        <w:ind w:firstLineChars="200" w:firstLine="640"/>
      </w:pPr>
      <w:r>
        <w:rPr>
          <w:rFonts w:ascii="仿宋_GB2312" w:eastAsia="仿宋_GB2312" w:hAnsi="仿宋_GB2312" w:cs="仿宋_GB2312"/>
          <w:sz w:val="32"/>
          <w:szCs w:val="32"/>
        </w:rPr>
        <w:t>3.GCP</w:t>
      </w:r>
      <w:r>
        <w:rPr>
          <w:rFonts w:ascii="仿宋_GB2312" w:eastAsia="仿宋_GB2312" w:hAnsi="仿宋_GB2312" w:cs="仿宋_GB2312" w:hint="eastAsia"/>
          <w:sz w:val="32"/>
          <w:szCs w:val="32"/>
        </w:rPr>
        <w:t>进修，请联系王老师（</w:t>
      </w:r>
      <w:r>
        <w:rPr>
          <w:rFonts w:ascii="仿宋_GB2312" w:eastAsia="仿宋_GB2312" w:hAnsi="仿宋_GB2312" w:cs="仿宋_GB2312"/>
          <w:sz w:val="32"/>
          <w:szCs w:val="32"/>
        </w:rPr>
        <w:t>0731-85600717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sectPr w:rsidR="002039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95D" w:rsidRDefault="0020395D">
      <w:pPr>
        <w:autoSpaceDE w:val="0"/>
        <w:autoSpaceDN w:val="0"/>
        <w:adjustRightInd w:val="0"/>
        <w:jc w:val="left"/>
        <w:rPr>
          <w:kern w:val="0"/>
          <w:sz w:val="24"/>
        </w:rPr>
      </w:pPr>
      <w:r>
        <w:rPr>
          <w:kern w:val="0"/>
          <w:sz w:val="24"/>
        </w:rPr>
        <w:separator/>
      </w:r>
    </w:p>
  </w:endnote>
  <w:endnote w:type="continuationSeparator" w:id="0">
    <w:p w:rsidR="0020395D" w:rsidRDefault="0020395D">
      <w:pPr>
        <w:autoSpaceDE w:val="0"/>
        <w:autoSpaceDN w:val="0"/>
        <w:adjustRightInd w:val="0"/>
        <w:jc w:val="left"/>
        <w:rPr>
          <w:kern w:val="0"/>
          <w:sz w:val="24"/>
        </w:rPr>
      </w:pPr>
      <w:r>
        <w:rPr>
          <w:kern w:val="0"/>
          <w:sz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95D" w:rsidRDefault="0020395D">
      <w:pPr>
        <w:autoSpaceDE w:val="0"/>
        <w:autoSpaceDN w:val="0"/>
        <w:adjustRightInd w:val="0"/>
        <w:jc w:val="left"/>
        <w:rPr>
          <w:kern w:val="0"/>
          <w:sz w:val="24"/>
        </w:rPr>
      </w:pPr>
      <w:r>
        <w:rPr>
          <w:kern w:val="0"/>
          <w:sz w:val="24"/>
        </w:rPr>
        <w:separator/>
      </w:r>
    </w:p>
  </w:footnote>
  <w:footnote w:type="continuationSeparator" w:id="0">
    <w:p w:rsidR="0020395D" w:rsidRDefault="0020395D">
      <w:pPr>
        <w:autoSpaceDE w:val="0"/>
        <w:autoSpaceDN w:val="0"/>
        <w:adjustRightInd w:val="0"/>
        <w:jc w:val="left"/>
        <w:rPr>
          <w:kern w:val="0"/>
          <w:sz w:val="24"/>
        </w:rPr>
      </w:pPr>
      <w:r>
        <w:rPr>
          <w:kern w:val="0"/>
          <w:sz w:val="24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6D1"/>
    <w:rsid w:val="00000000"/>
    <w:rsid w:val="0020395D"/>
    <w:rsid w:val="00F5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B9C94C5A-6005-465B-840C-2C99E3FDA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uiPriority="99"/>
    <w:lsdException w:name="HTML Bottom of Form" w:uiPriority="99"/>
    <w:lsdException w:name="Normal Table" w:qFormat="1"/>
    <w:lsdException w:name="No List" w:semiHidden="1" w:uiPriority="99" w:unhideWhenUsed="1"/>
    <w:lsdException w:name="Outline List 1" w:uiPriority="99"/>
    <w:lsdException w:name="Outline List 2" w:uiPriority="99"/>
    <w:lsdException w:name="Outline List 3" w:uiPriority="99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个人用户</cp:lastModifiedBy>
  <cp:revision>2</cp:revision>
  <dcterms:created xsi:type="dcterms:W3CDTF">2022-02-18T10:35:00Z</dcterms:created>
  <dcterms:modified xsi:type="dcterms:W3CDTF">2022-02-18T10:35:00Z</dcterms:modified>
</cp:coreProperties>
</file>