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jc w:val="both"/>
        <w:rPr>
          <w:rFonts w:hint="default" w:ascii="黑体" w:hAnsi="黑体" w:eastAsia="黑体" w:cs="黑体"/>
          <w:sz w:val="36"/>
          <w:szCs w:val="36"/>
          <w:lang w:val="en-US" w:eastAsia="zh-CN"/>
        </w:rPr>
      </w:pPr>
      <w:r>
        <w:rPr>
          <w:rFonts w:hint="eastAsia" w:ascii="黑体" w:hAnsi="黑体" w:eastAsia="黑体" w:cs="黑体"/>
          <w:sz w:val="32"/>
          <w:szCs w:val="32"/>
          <w:lang w:val="en-US" w:eastAsia="zh-CN"/>
        </w:rPr>
        <w:t>附件1</w:t>
      </w:r>
    </w:p>
    <w:p>
      <w:pPr>
        <w:snapToGrid w:val="0"/>
        <w:spacing w:line="540" w:lineRule="exact"/>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疫情防控注意事项及温馨提示</w:t>
      </w:r>
    </w:p>
    <w:p>
      <w:pPr>
        <w:snapToGrid w:val="0"/>
        <w:spacing w:line="540" w:lineRule="exact"/>
        <w:jc w:val="center"/>
        <w:rPr>
          <w:rFonts w:hint="eastAsia" w:ascii="黑体" w:hAnsi="黑体" w:eastAsia="黑体" w:cs="黑体"/>
          <w:sz w:val="32"/>
          <w:szCs w:val="32"/>
          <w:lang w:val="en-US" w:eastAsia="zh-CN"/>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一、考生参考的健康要求</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（一）健康码为绿码，通信大数据行程卡显示无异常的考生须提供开考时间前48小时内新冠肺炎病毒核酸检测阴性证明纸质版、且现场体温测量正常（＜37.3℃）、无新冠肺炎相关症状；</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（二）所有考生均需下载打印、签署《2021年卧龙区乡镇卫生院特招医学院校毕业生面试考生新冠肺炎疫情防控告知暨承诺书》，确保信息准确、属实，不得虚报、瞒报。</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（三）考生进入考场时须带齐笔试准考证、面试准考证、有效期内身份证、</w:t>
      </w:r>
      <w:r>
        <w:rPr>
          <w:rStyle w:val="8"/>
          <w:rFonts w:hint="eastAsia" w:ascii="仿宋_GB2312" w:hAnsi="微软雅黑" w:eastAsia="仿宋_GB2312"/>
          <w:b/>
          <w:bCs/>
          <w:i w:val="0"/>
          <w:caps w:val="0"/>
          <w:color w:val="FF0000"/>
          <w:spacing w:val="0"/>
          <w:w w:val="100"/>
          <w:kern w:val="0"/>
          <w:sz w:val="30"/>
          <w:szCs w:val="30"/>
          <w:highlight w:val="none"/>
          <w:u w:val="single"/>
          <w:lang w:val="en-US" w:eastAsia="zh-CN"/>
        </w:rPr>
        <w:t>48小时内新冠肺炎病毒核酸检测阴性证明纸质版</w:t>
      </w:r>
      <w:r>
        <w:rPr>
          <w:rStyle w:val="8"/>
          <w:rFonts w:hint="eastAsia" w:ascii="仿宋_GB2312" w:hAnsi="微软雅黑" w:eastAsia="仿宋_GB2312"/>
          <w:b w:val="0"/>
          <w:i w:val="0"/>
          <w:caps w:val="0"/>
          <w:color w:val="000000"/>
          <w:spacing w:val="0"/>
          <w:w w:val="100"/>
          <w:kern w:val="0"/>
          <w:sz w:val="30"/>
          <w:szCs w:val="30"/>
          <w:highlight w:val="none"/>
          <w:lang w:val="en-US" w:eastAsia="zh-CN"/>
        </w:rPr>
        <w:t>和《2021年卧龙区乡镇卫生院特招医学院校毕业生面试考生新冠肺炎疫情防控告知暨承诺书》，《2021年卧龙区乡镇卫生院特招医学院校毕业生面试考生新冠肺炎疫情防控告知暨承诺书》、纸质版核酸检测阴性证明交候考室内工作人员。</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（四）在考试全程应当佩戴一次性医用外科口罩（除核验身份时按要求及时摘戴口罩外）。</w:t>
      </w:r>
      <w:bookmarkStart w:id="0" w:name="_GoBack"/>
      <w:bookmarkEnd w:id="0"/>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（五）考生进出考点、考场时，应保持1米以上间距，有序行进，避免人员聚集。</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二、不得参加考试的情形</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（一）健康码为黄码或红码的；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（二）不能提供开考时间前48小时内新冠肺炎病毒核酸检测阴性证明的；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（三）不能提供《2021年卧龙区乡镇卫生院特招医学院校毕业生面试考生新冠肺炎疫情防控告知暨承诺书》的；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（四）有发热、干咳、乏力、咽痛、嗅（味）觉减退、腹泻等可疑症状，经现场医务人员评估不能参加考试的；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（五）考前14天内被判定为新冠病毒感染者的密切接触者、密接的密接（次密切接触者）；</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（六）考前21天内与已公布的确诊病例、无症状感染者活动轨迹有交集的；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（七）已治愈出院的确诊病例或已解除集中隔离医学观察的无症状感染者，尚在随访或医学观察期内的；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（八）考前14天内有国内中高风险区域旅居史的；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（九）考前21天内有境外或港澳台旅居史的；</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（十）其他特殊情形人员由专业医务人员评估判断是否可参考。</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三、温馨提示</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（一）请广大考生提前做好自我健康管理，通过微信小程序“国家政务服务平台”或支付宝小程序“豫事办”申领本人防疫健康码和通信大数据行程卡，并持续关注健康码和通信大数据行程卡状态。</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（二）考生赴考时如乘坐公共交通工具，需要全程佩戴口罩，可佩戴一次性手套，并做好手部卫生，同时注意社交距离。</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（三）考生进入考点前，应当主动出示本人防疫健康码信息（绿码）、通信大数据行程卡、纸质版核酸检测阴性证明，并按要求主动接受体温测量。</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（四）请考生注意个人防护，自备一次性医用外科口罩，除核验身份时按要求及时摘戴口罩外，进出考点、参加考试应当全程佩戴口罩。</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五）考试期间，出现发热（体温≥37.3℃）、咳嗽等急性呼吸道异常等症状的考生，经现场医务人员研判，具备继续参加考试条件的，安排在备用隔离考场继续考试，从普通考场转移至备用隔离考场所耽误的时间，不再予以追加。</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（六）考试期间，考生要自觉维护考试秩序，与其他考生保持安全距离，服从现场工作人员安排，考试结束后按规定有序离场。</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（七）考生在无禁忌的情况下按“应接尽接”原则，提前完成新冠疫苗接种。</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（八）凡隐瞒或谎报旅居史、接触史、健康状况等疫情防控重点信息，不配合工作人员进行防疫检测、询问等造成不良后果的，取消考试资格，终止考试；如有违法情况，将依法追究法律责任。</w:t>
      </w:r>
    </w:p>
    <w:p>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1"/>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r>
        <w:rPr>
          <w:rStyle w:val="8"/>
          <w:rFonts w:hint="eastAsia" w:ascii="仿宋_GB2312" w:hAnsi="微软雅黑" w:eastAsia="仿宋_GB2312"/>
          <w:b w:val="0"/>
          <w:i w:val="0"/>
          <w:caps w:val="0"/>
          <w:color w:val="000000"/>
          <w:spacing w:val="0"/>
          <w:w w:val="100"/>
          <w:kern w:val="0"/>
          <w:sz w:val="30"/>
          <w:szCs w:val="30"/>
          <w:highlight w:val="none"/>
          <w:lang w:val="en-US" w:eastAsia="zh-CN"/>
        </w:rPr>
        <w:t>（九）在考试组织实施过程中，本须知中未提及的有关疫情防控的其他事宜按照国家和省市相关规定执行。</w:t>
      </w:r>
    </w:p>
    <w:p>
      <w:pPr>
        <w:widowControl/>
        <w:snapToGrid/>
        <w:spacing w:before="0" w:beforeAutospacing="0" w:after="0" w:afterAutospacing="0" w:line="600" w:lineRule="exact"/>
        <w:ind w:firstLine="640"/>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ind w:firstLine="640"/>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ind w:firstLine="640"/>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ind w:firstLine="640"/>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widowControl/>
        <w:snapToGrid/>
        <w:spacing w:before="0" w:beforeAutospacing="0" w:after="0" w:afterAutospacing="0" w:line="600" w:lineRule="exact"/>
        <w:jc w:val="left"/>
        <w:textAlignment w:val="baseline"/>
        <w:rPr>
          <w:rStyle w:val="8"/>
          <w:rFonts w:hint="eastAsia" w:ascii="仿宋_GB2312" w:hAnsi="微软雅黑" w:eastAsia="仿宋_GB2312"/>
          <w:b w:val="0"/>
          <w:i w:val="0"/>
          <w:caps w:val="0"/>
          <w:color w:val="000000"/>
          <w:spacing w:val="0"/>
          <w:w w:val="100"/>
          <w:kern w:val="0"/>
          <w:sz w:val="30"/>
          <w:szCs w:val="30"/>
          <w:highlight w:val="none"/>
          <w:lang w:val="en-US" w:eastAsia="zh-CN"/>
        </w:rPr>
      </w:pPr>
    </w:p>
    <w:p>
      <w:pPr>
        <w:snapToGrid w:val="0"/>
        <w:spacing w:line="540" w:lineRule="exact"/>
        <w:jc w:val="both"/>
        <w:rPr>
          <w:rFonts w:hint="eastAsia" w:ascii="黑体" w:hAnsi="黑体" w:eastAsia="黑体" w:cs="黑体"/>
          <w:sz w:val="32"/>
          <w:szCs w:val="32"/>
        </w:rPr>
      </w:pPr>
    </w:p>
    <w:p>
      <w:pPr>
        <w:snapToGrid w:val="0"/>
        <w:spacing w:line="540" w:lineRule="exact"/>
        <w:jc w:val="both"/>
        <w:rPr>
          <w:rFonts w:hint="eastAsia" w:ascii="黑体" w:hAnsi="黑体" w:eastAsia="黑体" w:cs="黑体"/>
          <w:sz w:val="32"/>
          <w:szCs w:val="32"/>
          <w:lang w:val="en-US" w:eastAsia="zh-CN"/>
        </w:rPr>
      </w:pPr>
    </w:p>
    <w:sectPr>
      <w:pgSz w:w="11906" w:h="16838"/>
      <w:pgMar w:top="646" w:right="1080" w:bottom="646" w:left="1080" w:header="851" w:footer="992" w:gutter="0"/>
      <w:lnNumType w:countBy="0"/>
      <w:pgNumType w:fmt="chineseCounting"/>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1"/>
  <w:displayVerticalDrawingGridEvery w:val="1"/>
  <w:doNotUseMarginsForDrawingGridOrigin w:val="1"/>
  <w:drawingGridHorizontalOrigin w:val="1800"/>
  <w:drawingGridVerticalOrigin w:val="1440"/>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1821"/>
    <w:rsid w:val="00342251"/>
    <w:rsid w:val="003F3D91"/>
    <w:rsid w:val="004E0AD2"/>
    <w:rsid w:val="0066772B"/>
    <w:rsid w:val="006F552C"/>
    <w:rsid w:val="007B1503"/>
    <w:rsid w:val="00867EFF"/>
    <w:rsid w:val="009271BA"/>
    <w:rsid w:val="009819B8"/>
    <w:rsid w:val="00C2693E"/>
    <w:rsid w:val="00DD7E76"/>
    <w:rsid w:val="00E14855"/>
    <w:rsid w:val="00F53897"/>
    <w:rsid w:val="00FC4FA2"/>
    <w:rsid w:val="015C4C73"/>
    <w:rsid w:val="02985C5F"/>
    <w:rsid w:val="03E40123"/>
    <w:rsid w:val="05AF390C"/>
    <w:rsid w:val="065F42C5"/>
    <w:rsid w:val="07F36232"/>
    <w:rsid w:val="093959BA"/>
    <w:rsid w:val="09FF0017"/>
    <w:rsid w:val="0A6414D4"/>
    <w:rsid w:val="0D32053C"/>
    <w:rsid w:val="0E7A4B69"/>
    <w:rsid w:val="0EB14DA8"/>
    <w:rsid w:val="10831864"/>
    <w:rsid w:val="13971131"/>
    <w:rsid w:val="14B0449D"/>
    <w:rsid w:val="161F5453"/>
    <w:rsid w:val="19196F75"/>
    <w:rsid w:val="192F5DF0"/>
    <w:rsid w:val="19A60954"/>
    <w:rsid w:val="1C56042C"/>
    <w:rsid w:val="1CF82DDA"/>
    <w:rsid w:val="1D78777C"/>
    <w:rsid w:val="1F1B770B"/>
    <w:rsid w:val="2120308D"/>
    <w:rsid w:val="24C02379"/>
    <w:rsid w:val="260F57BC"/>
    <w:rsid w:val="26B90644"/>
    <w:rsid w:val="2C8A549A"/>
    <w:rsid w:val="2D240927"/>
    <w:rsid w:val="2DF65B6F"/>
    <w:rsid w:val="2EF33663"/>
    <w:rsid w:val="31395A8F"/>
    <w:rsid w:val="341D55F3"/>
    <w:rsid w:val="34C30DDC"/>
    <w:rsid w:val="36112A1F"/>
    <w:rsid w:val="37A25F09"/>
    <w:rsid w:val="38237904"/>
    <w:rsid w:val="3884160C"/>
    <w:rsid w:val="39B069B8"/>
    <w:rsid w:val="3A34528C"/>
    <w:rsid w:val="3B521A2C"/>
    <w:rsid w:val="3B9F25A3"/>
    <w:rsid w:val="443D7908"/>
    <w:rsid w:val="450E4DE6"/>
    <w:rsid w:val="45442645"/>
    <w:rsid w:val="45B12031"/>
    <w:rsid w:val="4698008A"/>
    <w:rsid w:val="482C583F"/>
    <w:rsid w:val="48DB779C"/>
    <w:rsid w:val="48E0260F"/>
    <w:rsid w:val="4DEE740E"/>
    <w:rsid w:val="4FC772F2"/>
    <w:rsid w:val="50FE0049"/>
    <w:rsid w:val="52BF0881"/>
    <w:rsid w:val="54DF67F4"/>
    <w:rsid w:val="557E5000"/>
    <w:rsid w:val="568E2C5A"/>
    <w:rsid w:val="57F31CC3"/>
    <w:rsid w:val="59F86C66"/>
    <w:rsid w:val="59FC0212"/>
    <w:rsid w:val="5A117BCA"/>
    <w:rsid w:val="5B7F4B94"/>
    <w:rsid w:val="5D76606B"/>
    <w:rsid w:val="5E4B00B1"/>
    <w:rsid w:val="5F0B2B47"/>
    <w:rsid w:val="63477D0D"/>
    <w:rsid w:val="66ED6425"/>
    <w:rsid w:val="67C4202A"/>
    <w:rsid w:val="6F8250BE"/>
    <w:rsid w:val="71030D6E"/>
    <w:rsid w:val="76070EC7"/>
    <w:rsid w:val="77A41BE9"/>
    <w:rsid w:val="780C5BC1"/>
    <w:rsid w:val="7AEB7628"/>
    <w:rsid w:val="7C91472C"/>
    <w:rsid w:val="7EF900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4"/>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link w:val="12"/>
    <w:qFormat/>
    <w:uiPriority w:val="0"/>
    <w:pPr>
      <w:tabs>
        <w:tab w:val="center" w:pos="4153"/>
        <w:tab w:val="right" w:pos="8306"/>
      </w:tabs>
      <w:snapToGrid w:val="0"/>
      <w:jc w:val="left"/>
      <w:textAlignment w:val="baseline"/>
    </w:pPr>
    <w:rPr>
      <w:rFonts w:ascii="Calibri" w:hAnsi="Calibri"/>
      <w:kern w:val="2"/>
      <w:sz w:val="18"/>
      <w:szCs w:val="18"/>
      <w:lang w:val="en-US" w:eastAsia="zh-CN" w:bidi="ar-SA"/>
    </w:rPr>
  </w:style>
  <w:style w:type="paragraph" w:styleId="3">
    <w:name w:val="header"/>
    <w:basedOn w:val="1"/>
    <w:link w:val="11"/>
    <w:qFormat/>
    <w:uiPriority w:val="0"/>
    <w:pPr>
      <w:pBdr>
        <w:bottom w:val="single" w:color="000000" w:sz="6" w:space="1"/>
      </w:pBdr>
      <w:tabs>
        <w:tab w:val="center" w:pos="4153"/>
        <w:tab w:val="right" w:pos="8306"/>
      </w:tabs>
      <w:snapToGrid w:val="0"/>
      <w:jc w:val="center"/>
      <w:textAlignment w:val="baseline"/>
    </w:pPr>
    <w:rPr>
      <w:rFonts w:ascii="Calibri" w:hAnsi="Calibri"/>
      <w:kern w:val="2"/>
      <w:sz w:val="18"/>
      <w:szCs w:val="18"/>
      <w:lang w:val="en-US" w:eastAsia="zh-CN" w:bidi="ar-SA"/>
    </w:rPr>
  </w:style>
  <w:style w:type="character" w:styleId="6">
    <w:name w:val="Hyperlink"/>
    <w:link w:val="1"/>
    <w:qFormat/>
    <w:uiPriority w:val="0"/>
    <w:rPr>
      <w:color w:val="0000FF"/>
      <w:u w:val="single"/>
    </w:rPr>
  </w:style>
  <w:style w:type="paragraph" w:customStyle="1" w:styleId="7">
    <w:name w:val="Heading2"/>
    <w:basedOn w:val="1"/>
    <w:next w:val="1"/>
    <w:link w:val="13"/>
    <w:semiHidden/>
    <w:qFormat/>
    <w:uiPriority w:val="0"/>
    <w:pPr>
      <w:keepNext/>
      <w:keepLines/>
      <w:spacing w:before="260" w:after="260" w:line="415" w:lineRule="auto"/>
      <w:jc w:val="both"/>
      <w:textAlignment w:val="baseline"/>
    </w:pPr>
    <w:rPr>
      <w:rFonts w:ascii="Cambria" w:hAnsi="Cambria" w:eastAsia="宋体" w:cs="Times New Roman"/>
      <w:b/>
      <w:bCs/>
      <w:kern w:val="2"/>
      <w:sz w:val="32"/>
      <w:szCs w:val="32"/>
      <w:lang w:val="en-US" w:eastAsia="zh-CN" w:bidi="ar-SA"/>
    </w:rPr>
  </w:style>
  <w:style w:type="character" w:customStyle="1" w:styleId="8">
    <w:name w:val="NormalCharacter"/>
    <w:link w:val="1"/>
    <w:semiHidden/>
    <w:qFormat/>
    <w:uiPriority w:val="0"/>
  </w:style>
  <w:style w:type="table" w:customStyle="1" w:styleId="9">
    <w:name w:val="TableNormal"/>
    <w:semiHidden/>
    <w:qFormat/>
    <w:uiPriority w:val="0"/>
  </w:style>
  <w:style w:type="paragraph" w:customStyle="1" w:styleId="10">
    <w:name w:val="HtmlNormal"/>
    <w:basedOn w:val="1"/>
    <w:qFormat/>
    <w:uiPriority w:val="0"/>
    <w:pPr>
      <w:jc w:val="both"/>
      <w:textAlignment w:val="baseline"/>
    </w:pPr>
    <w:rPr>
      <w:rFonts w:ascii="Calibri" w:hAnsi="Calibri"/>
      <w:kern w:val="2"/>
      <w:sz w:val="24"/>
      <w:szCs w:val="24"/>
      <w:lang w:val="en-US" w:eastAsia="zh-CN" w:bidi="ar-SA"/>
    </w:rPr>
  </w:style>
  <w:style w:type="character" w:customStyle="1" w:styleId="11">
    <w:name w:val="UserStyle_0"/>
    <w:link w:val="3"/>
    <w:qFormat/>
    <w:uiPriority w:val="0"/>
    <w:rPr>
      <w:rFonts w:ascii="Calibri" w:hAnsi="Calibri"/>
      <w:kern w:val="2"/>
      <w:sz w:val="18"/>
      <w:szCs w:val="18"/>
    </w:rPr>
  </w:style>
  <w:style w:type="character" w:customStyle="1" w:styleId="12">
    <w:name w:val="UserStyle_1"/>
    <w:link w:val="2"/>
    <w:qFormat/>
    <w:uiPriority w:val="0"/>
    <w:rPr>
      <w:rFonts w:ascii="Calibri" w:hAnsi="Calibri"/>
      <w:kern w:val="2"/>
      <w:sz w:val="18"/>
      <w:szCs w:val="18"/>
    </w:rPr>
  </w:style>
  <w:style w:type="character" w:customStyle="1" w:styleId="13">
    <w:name w:val="UserStyle_2"/>
    <w:link w:val="7"/>
    <w:semiHidden/>
    <w:qFormat/>
    <w:uiPriority w:val="0"/>
    <w:rPr>
      <w:rFonts w:ascii="Cambria" w:hAnsi="Cambria" w:cs="Times New Roman"/>
      <w:b/>
      <w:bCs/>
      <w:kern w:val="2"/>
      <w:sz w:val="32"/>
      <w:szCs w:val="32"/>
    </w:rPr>
  </w:style>
  <w:style w:type="character" w:customStyle="1" w:styleId="14">
    <w:name w:val="UserStyle_3"/>
    <w:link w:val="1"/>
    <w:semiHidden/>
    <w:qFormat/>
    <w:uiPriority w:val="0"/>
  </w:style>
  <w:style w:type="table" w:customStyle="1" w:styleId="15">
    <w:name w:val="TableGrid"/>
    <w:basedOn w:val="9"/>
    <w:qFormat/>
    <w:uiPriority w:val="0"/>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2021-08-09T07:42:00Z</dcterms:created>
  <dc:creator>LENOVE</dc:creator>
  <cp:lastModifiedBy>lenovo</cp:lastModifiedBy>
  <cp:lastPrinted>2021-12-15T09:48:00Z</cp:lastPrinted>
  <dcterms:modified xsi:type="dcterms:W3CDTF">2022-02-21T03:14:47Z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F6A2C672FB0647958B762368E2EC9DC1</vt:lpwstr>
  </property>
</Properties>
</file>