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0BB" w:rsidRDefault="006D70BB" w:rsidP="006D70BB">
      <w:pPr>
        <w:spacing w:line="400" w:lineRule="exact"/>
        <w:rPr>
          <w:rFonts w:ascii="黑体" w:eastAsia="黑体" w:hAnsi="华文仿宋"/>
          <w:sz w:val="32"/>
        </w:rPr>
      </w:pPr>
    </w:p>
    <w:p w:rsidR="006D70BB" w:rsidRDefault="006D70BB" w:rsidP="006D70BB">
      <w:pPr>
        <w:spacing w:line="200" w:lineRule="exact"/>
        <w:rPr>
          <w:rFonts w:ascii="黑体" w:eastAsia="黑体" w:hAnsi="华文仿宋"/>
          <w:sz w:val="10"/>
          <w:szCs w:val="10"/>
        </w:rPr>
      </w:pPr>
    </w:p>
    <w:p w:rsidR="006D70BB" w:rsidRDefault="006D70BB" w:rsidP="006D70BB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暨南大学附属口腔医院（大良医院）2022年</w:t>
      </w:r>
    </w:p>
    <w:p w:rsidR="006D70BB" w:rsidRDefault="006D70BB" w:rsidP="006D70BB">
      <w:pPr>
        <w:spacing w:line="500" w:lineRule="exact"/>
        <w:ind w:firstLineChars="900" w:firstLine="396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公开招聘非后勤工作人员岗位表</w:t>
      </w:r>
    </w:p>
    <w:tbl>
      <w:tblPr>
        <w:tblpPr w:leftFromText="180" w:rightFromText="180" w:vertAnchor="text" w:horzAnchor="page" w:tblpX="750" w:tblpY="892"/>
        <w:tblOverlap w:val="never"/>
        <w:tblW w:w="15878" w:type="dxa"/>
        <w:tblLayout w:type="fixed"/>
        <w:tblLook w:val="0000" w:firstRow="0" w:lastRow="0" w:firstColumn="0" w:lastColumn="0" w:noHBand="0" w:noVBand="0"/>
      </w:tblPr>
      <w:tblGrid>
        <w:gridCol w:w="525"/>
        <w:gridCol w:w="1163"/>
        <w:gridCol w:w="1050"/>
        <w:gridCol w:w="690"/>
        <w:gridCol w:w="1395"/>
        <w:gridCol w:w="1305"/>
        <w:gridCol w:w="885"/>
        <w:gridCol w:w="2550"/>
        <w:gridCol w:w="1755"/>
        <w:gridCol w:w="4560"/>
      </w:tblGrid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6D70BB" w:rsidTr="00C866BA">
        <w:trPr>
          <w:trHeight w:val="944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介入医生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2.取得主治医师资格以上或博士学历以上的优先；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3.能独立开展介入治疗工作。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917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康复医生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临床医学，中西医学临床专业，中医学专业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9647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取得副主任医师资格以上或博士学历以上的年龄可放宽至45周岁。</w:t>
            </w:r>
          </w:p>
        </w:tc>
      </w:tr>
      <w:tr w:rsidR="006D70BB" w:rsidTr="00C866BA">
        <w:trPr>
          <w:trHeight w:val="680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儿科医师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临床医学，儿科学，中医儿科学专业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202205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202206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ind w:firstLineChars="50" w:firstLine="9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临床医学，中医妇产科专业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急诊科医师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202208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85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口腔医师1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202209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口腔医学类专业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1.社会人员需取得执业医师资格；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2.取得执业医师资格，已完成住院医师规范化培训优先。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lastRenderedPageBreak/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6D70BB" w:rsidTr="00C866BA">
        <w:trPr>
          <w:trHeight w:val="85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口腔医师2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202210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口腔医学类专业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2.社会人员需取得执业医师资格。      </w:t>
            </w:r>
          </w:p>
        </w:tc>
      </w:tr>
      <w:tr w:rsidR="006D70BB" w:rsidTr="00C866BA">
        <w:trPr>
          <w:trHeight w:val="68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眼科医师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临床医学，眼科学专业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 已完成住院医师规范化培训优先。</w:t>
            </w:r>
          </w:p>
        </w:tc>
      </w:tr>
      <w:tr w:rsidR="006D70BB" w:rsidTr="00C866BA">
        <w:trPr>
          <w:trHeight w:val="1343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耳鼻咽喉科医师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临床医学，耳鼻咽喉科学专业，中医耳鼻咽喉专业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 已完成住院医师规范化培训优先。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2.取得相关专业中级职称年龄可放宽至40岁，取得副高或以上职称年龄可放宽至45岁。                   </w:t>
            </w:r>
          </w:p>
        </w:tc>
      </w:tr>
      <w:tr w:rsidR="006D70BB" w:rsidTr="00C866BA">
        <w:trPr>
          <w:trHeight w:val="68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检验技师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临床检验诊断学，医学检验技术专业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        </w:t>
            </w:r>
          </w:p>
        </w:tc>
      </w:tr>
      <w:tr w:rsidR="006D70BB" w:rsidTr="00C866BA">
        <w:trPr>
          <w:trHeight w:val="106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麻醉科医师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202214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麻醉学专业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 已完成住院医师规范化培训优先。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2.从事麻醉工作3年及以上从业经验的优先考虑。</w:t>
            </w:r>
          </w:p>
        </w:tc>
      </w:tr>
      <w:tr w:rsidR="006D70BB" w:rsidTr="006D70BB">
        <w:trPr>
          <w:trHeight w:val="1418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202215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临床医学，医学影像学，影像医学与核医学专业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1.取得执业医师资格，执业范围：医学影像和放射治疗专业；熟悉MRI诊断优先；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2.取得相关专业中级职称年龄可放宽至40岁；取得副高或以上职称年龄可放宽至45岁。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ind w:firstLineChars="50" w:firstLine="9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放射技士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202216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取得放射技士以上资格。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68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神经外科医师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202218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E56098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6D70B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病理医师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202219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病理诊断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取得主治医师资格满3年或副高以上职称。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sz w:val="20"/>
              </w:rPr>
              <w:lastRenderedPageBreak/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6D70BB" w:rsidTr="00C866BA">
        <w:trPr>
          <w:trHeight w:val="983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超声医师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202220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2.取得相关专业中级职称年龄可放宽至40岁；取得副高或以上职称年龄可放宽至45岁。</w:t>
            </w:r>
          </w:p>
        </w:tc>
      </w:tr>
      <w:tr w:rsidR="006D70BB" w:rsidTr="00C866BA">
        <w:trPr>
          <w:trHeight w:val="98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心电图医师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2.取得相关专业中级职称年龄可放宽至40岁；取得副高或以上职称年龄可放宽至45岁。</w:t>
            </w:r>
          </w:p>
        </w:tc>
      </w:tr>
      <w:tr w:rsidR="006D70BB" w:rsidTr="00C866BA">
        <w:trPr>
          <w:trHeight w:val="84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1.应届毕业生具护士执业资格考试合格成绩单；</w:t>
            </w:r>
          </w:p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2.社会人员需取得护士执业资格。</w:t>
            </w:r>
          </w:p>
        </w:tc>
      </w:tr>
      <w:tr w:rsidR="006D70BB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信息技术员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计算机相关专业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70BB" w:rsidTr="00C866BA">
        <w:trPr>
          <w:trHeight w:val="645"/>
        </w:trPr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6D70BB" w:rsidRDefault="006D70BB" w:rsidP="006D70BB">
      <w:pPr>
        <w:spacing w:line="40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备注： 1.30周岁以下为1991年12月后出生，35周岁以下为1986年12月后出生,40岁以下为1981年12月后出生，45周岁以下为1976年12月后出生（报名日）。</w:t>
      </w:r>
    </w:p>
    <w:p w:rsidR="006D70BB" w:rsidRDefault="006D70BB" w:rsidP="006D70BB">
      <w:pPr>
        <w:spacing w:line="400" w:lineRule="exact"/>
        <w:ind w:firstLineChars="350" w:firstLine="735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2.符合条件的应聘者只能报考上述职位表中相应一个岗位。</w:t>
      </w:r>
    </w:p>
    <w:p w:rsidR="00397FA7" w:rsidRPr="006D70BB" w:rsidRDefault="006D70BB" w:rsidP="00F92829">
      <w:pPr>
        <w:spacing w:line="400" w:lineRule="exact"/>
        <w:ind w:firstLineChars="350" w:firstLine="735"/>
        <w:jc w:val="left"/>
      </w:pPr>
      <w:r>
        <w:rPr>
          <w:rFonts w:ascii="仿宋_GB2312" w:eastAsia="仿宋_GB2312" w:hint="eastAsia"/>
          <w:szCs w:val="21"/>
        </w:rPr>
        <w:t>3.入职3年内必须考取相应的医师资格证，3</w:t>
      </w:r>
      <w:r w:rsidR="00F92829">
        <w:rPr>
          <w:rFonts w:ascii="仿宋_GB2312" w:eastAsia="仿宋_GB2312" w:hint="eastAsia"/>
          <w:szCs w:val="21"/>
        </w:rPr>
        <w:t>年合同期满后，没有考取的单位不再续聘。</w:t>
      </w:r>
    </w:p>
    <w:sectPr w:rsidR="00397FA7" w:rsidRPr="006D70BB" w:rsidSect="00F92829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E02" w:rsidRDefault="008F0E02" w:rsidP="00E45D64">
      <w:r>
        <w:separator/>
      </w:r>
    </w:p>
  </w:endnote>
  <w:endnote w:type="continuationSeparator" w:id="0">
    <w:p w:rsidR="008F0E02" w:rsidRDefault="008F0E02" w:rsidP="00E45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E02" w:rsidRDefault="008F0E02" w:rsidP="00E45D64">
      <w:r>
        <w:separator/>
      </w:r>
    </w:p>
  </w:footnote>
  <w:footnote w:type="continuationSeparator" w:id="0">
    <w:p w:rsidR="008F0E02" w:rsidRDefault="008F0E02" w:rsidP="00E45D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0BB"/>
    <w:rsid w:val="002A59D0"/>
    <w:rsid w:val="00397FA7"/>
    <w:rsid w:val="006D70BB"/>
    <w:rsid w:val="008F0E02"/>
    <w:rsid w:val="00E45D64"/>
    <w:rsid w:val="00E56098"/>
    <w:rsid w:val="00F9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0B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5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5D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5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5D6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0B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5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5D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5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5D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46ED1-786D-4E17-93B8-806D60B9D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358</Words>
  <Characters>2041</Characters>
  <Application>Microsoft Office Word</Application>
  <DocSecurity>0</DocSecurity>
  <Lines>17</Lines>
  <Paragraphs>4</Paragraphs>
  <ScaleCrop>false</ScaleCrop>
  <Company>Microsoft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罗啟璇</dc:creator>
  <cp:lastModifiedBy>院务办公室</cp:lastModifiedBy>
  <cp:revision>4</cp:revision>
  <dcterms:created xsi:type="dcterms:W3CDTF">2022-01-24T03:17:00Z</dcterms:created>
  <dcterms:modified xsi:type="dcterms:W3CDTF">2022-01-29T08:25:00Z</dcterms:modified>
</cp:coreProperties>
</file>