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outlineLvl w:val="0"/>
        <w:rPr>
          <w:rFonts w:hint="eastAsia" w:ascii="方正小标宋简体" w:hAnsi="方正小标宋简体" w:eastAsia="方正小标宋简体" w:cs="方正小标宋简体"/>
          <w:b w:val="0"/>
          <w:bCs w:val="0"/>
          <w:kern w:val="36"/>
          <w:sz w:val="44"/>
          <w:szCs w:val="44"/>
        </w:rPr>
      </w:pPr>
      <w:r>
        <w:rPr>
          <w:rFonts w:hint="eastAsia" w:ascii="方正小标宋简体" w:hAnsi="方正小标宋简体" w:eastAsia="方正小标宋简体" w:cs="方正小标宋简体"/>
          <w:b w:val="0"/>
          <w:bCs w:val="0"/>
          <w:kern w:val="36"/>
          <w:sz w:val="44"/>
          <w:szCs w:val="44"/>
        </w:rPr>
        <w:t>2022年国家医师资格考试山东</w:t>
      </w:r>
      <w:r>
        <w:rPr>
          <w:rFonts w:hint="eastAsia" w:ascii="方正小标宋简体" w:hAnsi="方正小标宋简体" w:eastAsia="方正小标宋简体" w:cs="方正小标宋简体"/>
          <w:b w:val="0"/>
          <w:bCs w:val="0"/>
          <w:kern w:val="36"/>
          <w:sz w:val="44"/>
          <w:szCs w:val="44"/>
          <w:lang w:eastAsia="zh-CN"/>
        </w:rPr>
        <w:t>日照</w:t>
      </w:r>
      <w:r>
        <w:rPr>
          <w:rFonts w:hint="eastAsia" w:ascii="方正小标宋简体" w:hAnsi="方正小标宋简体" w:eastAsia="方正小标宋简体" w:cs="方正小标宋简体"/>
          <w:b w:val="0"/>
          <w:bCs w:val="0"/>
          <w:kern w:val="36"/>
          <w:sz w:val="44"/>
          <w:szCs w:val="44"/>
        </w:rPr>
        <w:t>考生报名须知</w:t>
      </w:r>
    </w:p>
    <w:p>
      <w:pPr>
        <w:widowControl/>
        <w:shd w:val="clear" w:color="auto" w:fill="FFFFFF"/>
        <w:jc w:val="center"/>
        <w:outlineLvl w:val="0"/>
        <w:rPr>
          <w:rFonts w:hint="eastAsia" w:ascii="仿宋_GB2312" w:hAnsi="仿宋_GB2312" w:eastAsia="仿宋_GB2312" w:cs="仿宋_GB2312"/>
          <w:b/>
          <w:bCs/>
          <w:color w:val="0D76B0"/>
          <w:kern w:val="36"/>
          <w:sz w:val="32"/>
          <w:szCs w:val="32"/>
        </w:rPr>
      </w:pPr>
    </w:p>
    <w:p>
      <w:pPr>
        <w:widowControl/>
        <w:shd w:val="clear" w:color="auto" w:fill="FFFFFF"/>
        <w:wordWrap w:val="0"/>
        <w:spacing w:line="407" w:lineRule="atLeast"/>
        <w:ind w:firstLine="640"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根据</w:t>
      </w:r>
      <w:r>
        <w:rPr>
          <w:rFonts w:hint="eastAsia" w:ascii="仿宋_GB2312" w:hAnsi="仿宋_GB2312" w:eastAsia="仿宋_GB2312" w:cs="仿宋_GB2312"/>
          <w:color w:val="333333"/>
          <w:spacing w:val="9"/>
          <w:kern w:val="0"/>
          <w:sz w:val="32"/>
          <w:szCs w:val="32"/>
        </w:rPr>
        <w:t>《国家卫生健康委员会医师资格考试委员会公告》（2021年第3号）</w:t>
      </w:r>
      <w:r>
        <w:rPr>
          <w:rFonts w:hint="eastAsia" w:ascii="仿宋_GB2312" w:hAnsi="仿宋_GB2312" w:eastAsia="仿宋_GB2312" w:cs="仿宋_GB2312"/>
          <w:color w:val="333333"/>
          <w:kern w:val="0"/>
          <w:sz w:val="32"/>
          <w:szCs w:val="32"/>
        </w:rPr>
        <w:t>（以下简称“公告”）的精神，现将山东考区</w:t>
      </w:r>
      <w:r>
        <w:rPr>
          <w:rFonts w:hint="eastAsia" w:ascii="仿宋_GB2312" w:hAnsi="仿宋_GB2312" w:eastAsia="仿宋_GB2312" w:cs="仿宋_GB2312"/>
          <w:color w:val="333333"/>
          <w:kern w:val="0"/>
          <w:sz w:val="32"/>
          <w:szCs w:val="32"/>
          <w:lang w:eastAsia="zh-CN"/>
        </w:rPr>
        <w:t>日照考点</w:t>
      </w:r>
      <w:r>
        <w:rPr>
          <w:rFonts w:hint="eastAsia" w:ascii="仿宋_GB2312" w:hAnsi="仿宋_GB2312" w:eastAsia="仿宋_GB2312" w:cs="仿宋_GB2312"/>
          <w:color w:val="333333"/>
          <w:kern w:val="0"/>
          <w:sz w:val="32"/>
          <w:szCs w:val="32"/>
        </w:rPr>
        <w:t>2022年</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HYPERLINK "http://exam.ipmph.com/lcys/" \o "医师"</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color w:val="333333"/>
          <w:kern w:val="0"/>
          <w:sz w:val="32"/>
          <w:szCs w:val="32"/>
        </w:rPr>
        <w:t>医师</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color w:val="333333"/>
          <w:kern w:val="0"/>
          <w:sz w:val="32"/>
          <w:szCs w:val="32"/>
        </w:rPr>
        <w:t>资格考试报名工作的有关事项通知如下：</w:t>
      </w:r>
    </w:p>
    <w:p>
      <w:pPr>
        <w:widowControl/>
        <w:shd w:val="clear" w:color="auto" w:fill="FFFFFF"/>
        <w:wordWrap w:val="0"/>
        <w:spacing w:line="590" w:lineRule="atLeast"/>
        <w:ind w:left="614"/>
        <w:jc w:val="left"/>
        <w:rPr>
          <w:rFonts w:hint="eastAsia" w:ascii="仿宋_GB2312" w:hAnsi="仿宋_GB2312" w:eastAsia="仿宋_GB2312" w:cs="仿宋_GB2312"/>
          <w:b/>
          <w:color w:val="333333"/>
          <w:kern w:val="0"/>
          <w:sz w:val="32"/>
          <w:szCs w:val="32"/>
        </w:rPr>
      </w:pPr>
      <w:r>
        <w:rPr>
          <w:rFonts w:hint="eastAsia" w:ascii="仿宋_GB2312" w:hAnsi="仿宋_GB2312" w:eastAsia="仿宋_GB2312" w:cs="仿宋_GB2312"/>
          <w:b/>
          <w:color w:val="333333"/>
          <w:kern w:val="0"/>
          <w:sz w:val="32"/>
          <w:szCs w:val="32"/>
        </w:rPr>
        <w:t>一、网上报名</w:t>
      </w:r>
    </w:p>
    <w:p>
      <w:pPr>
        <w:widowControl/>
        <w:shd w:val="clear" w:color="auto" w:fill="FFFFFF"/>
        <w:wordWrap w:val="0"/>
        <w:spacing w:line="590" w:lineRule="atLeast"/>
        <w:ind w:firstLine="612"/>
        <w:jc w:val="left"/>
        <w:rPr>
          <w:rFonts w:hint="eastAsia" w:ascii="仿宋_GB2312" w:hAnsi="仿宋_GB2312" w:eastAsia="仿宋_GB2312" w:cs="仿宋_GB2312"/>
          <w:bCs/>
          <w:color w:val="333333"/>
          <w:kern w:val="0"/>
          <w:sz w:val="32"/>
          <w:szCs w:val="32"/>
        </w:rPr>
      </w:pPr>
      <w:r>
        <w:rPr>
          <w:rFonts w:hint="eastAsia" w:ascii="仿宋_GB2312" w:hAnsi="仿宋_GB2312" w:eastAsia="仿宋_GB2312" w:cs="仿宋_GB2312"/>
          <w:color w:val="333333"/>
          <w:kern w:val="0"/>
          <w:sz w:val="32"/>
          <w:szCs w:val="32"/>
        </w:rPr>
        <w:t>请考生</w:t>
      </w:r>
      <w:r>
        <w:rPr>
          <w:rFonts w:hint="eastAsia" w:ascii="仿宋_GB2312" w:hAnsi="仿宋_GB2312" w:eastAsia="仿宋_GB2312" w:cs="仿宋_GB2312"/>
          <w:color w:val="000000"/>
          <w:spacing w:val="9"/>
          <w:kern w:val="0"/>
          <w:sz w:val="32"/>
          <w:szCs w:val="32"/>
        </w:rPr>
        <w:t>2022年1月12日至25日24时期间</w:t>
      </w:r>
      <w:r>
        <w:rPr>
          <w:rFonts w:hint="eastAsia" w:ascii="仿宋_GB2312" w:hAnsi="仿宋_GB2312" w:eastAsia="仿宋_GB2312" w:cs="仿宋_GB2312"/>
          <w:color w:val="333333"/>
          <w:kern w:val="0"/>
          <w:sz w:val="32"/>
          <w:szCs w:val="32"/>
        </w:rPr>
        <w:t>登录国家医学考试网（</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"http://www.nmec.org.cn/"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color w:val="333333"/>
          <w:kern w:val="0"/>
          <w:sz w:val="32"/>
          <w:szCs w:val="32"/>
        </w:rPr>
        <w:t>www.nmec.org.cn</w:t>
      </w:r>
      <w:r>
        <w:rPr>
          <w:rFonts w:hint="eastAsia" w:ascii="仿宋_GB2312" w:hAnsi="仿宋_GB2312" w:eastAsia="仿宋_GB2312" w:cs="仿宋_GB2312"/>
          <w:color w:val="333333"/>
          <w:kern w:val="0"/>
          <w:sz w:val="32"/>
          <w:szCs w:val="32"/>
        </w:rPr>
        <w:fldChar w:fldCharType="end"/>
      </w:r>
      <w:r>
        <w:rPr>
          <w:rFonts w:hint="eastAsia" w:ascii="仿宋_GB2312" w:hAnsi="仿宋_GB2312" w:eastAsia="仿宋_GB2312" w:cs="仿宋_GB2312"/>
          <w:color w:val="333333"/>
          <w:kern w:val="0"/>
          <w:sz w:val="32"/>
          <w:szCs w:val="32"/>
        </w:rPr>
        <w:t>）完成网上报名，</w:t>
      </w:r>
      <w:r>
        <w:rPr>
          <w:rFonts w:hint="eastAsia" w:ascii="仿宋_GB2312" w:hAnsi="仿宋_GB2312" w:eastAsia="仿宋_GB2312" w:cs="仿宋_GB2312"/>
          <w:bCs/>
          <w:color w:val="333333"/>
          <w:kern w:val="0"/>
          <w:sz w:val="32"/>
          <w:szCs w:val="32"/>
        </w:rPr>
        <w:t>逾期不予补报。</w:t>
      </w:r>
    </w:p>
    <w:p>
      <w:pPr>
        <w:widowControl/>
        <w:shd w:val="clear" w:color="auto" w:fill="FFFFFF"/>
        <w:ind w:firstLine="676" w:firstLineChars="200"/>
        <w:rPr>
          <w:rFonts w:hint="eastAsia" w:ascii="仿宋_GB2312" w:hAnsi="仿宋_GB2312" w:eastAsia="仿宋_GB2312" w:cs="仿宋_GB2312"/>
          <w:color w:val="000000"/>
          <w:spacing w:val="9"/>
          <w:kern w:val="0"/>
          <w:sz w:val="32"/>
          <w:szCs w:val="32"/>
        </w:rPr>
      </w:pPr>
      <w:r>
        <w:rPr>
          <w:rFonts w:hint="eastAsia" w:ascii="仿宋_GB2312" w:hAnsi="仿宋_GB2312" w:eastAsia="仿宋_GB2312" w:cs="仿宋_GB2312"/>
          <w:color w:val="000000"/>
          <w:spacing w:val="9"/>
          <w:kern w:val="0"/>
          <w:sz w:val="32"/>
          <w:szCs w:val="32"/>
        </w:rPr>
        <w:t>2021年在国家级实践技能考试基地参加实践技能考试且成绩合格，必须重新进行网上报名</w:t>
      </w:r>
      <w:r>
        <w:rPr>
          <w:rFonts w:hint="eastAsia" w:ascii="仿宋_GB2312" w:hAnsi="仿宋_GB2312" w:eastAsia="仿宋_GB2312" w:cs="仿宋_GB2312"/>
          <w:bCs/>
          <w:color w:val="000000"/>
          <w:spacing w:val="9"/>
          <w:kern w:val="0"/>
          <w:sz w:val="32"/>
          <w:szCs w:val="32"/>
        </w:rPr>
        <w:t>。</w:t>
      </w:r>
    </w:p>
    <w:p>
      <w:pPr>
        <w:widowControl/>
        <w:shd w:val="clear" w:color="auto" w:fill="FFFFFF"/>
        <w:wordWrap w:val="0"/>
        <w:spacing w:line="590" w:lineRule="atLeast"/>
        <w:ind w:firstLine="612"/>
        <w:jc w:val="left"/>
        <w:rPr>
          <w:rFonts w:hint="eastAsia" w:ascii="仿宋_GB2312" w:hAnsi="仿宋_GB2312" w:eastAsia="仿宋_GB2312" w:cs="仿宋_GB2312"/>
          <w:color w:val="000000"/>
          <w:spacing w:val="9"/>
          <w:kern w:val="0"/>
          <w:sz w:val="32"/>
          <w:szCs w:val="32"/>
        </w:rPr>
      </w:pPr>
      <w:r>
        <w:rPr>
          <w:rFonts w:hint="eastAsia" w:ascii="仿宋_GB2312" w:hAnsi="仿宋_GB2312" w:eastAsia="仿宋_GB2312" w:cs="仿宋_GB2312"/>
          <w:color w:val="000000"/>
          <w:spacing w:val="9"/>
          <w:kern w:val="0"/>
          <w:sz w:val="32"/>
          <w:szCs w:val="32"/>
        </w:rPr>
        <w:t>考生在上传个人照片时，应按照系统提示内容下载并运行“医考报名照片检测工具”，网报系统只接受经该工具检测通过且保存后的照片进行上传。照片为小二寸白底证件照。</w:t>
      </w:r>
    </w:p>
    <w:p>
      <w:pPr>
        <w:widowControl/>
        <w:shd w:val="clear" w:color="auto" w:fill="FFFFFF"/>
        <w:wordWrap w:val="0"/>
        <w:spacing w:line="590" w:lineRule="atLeast"/>
        <w:ind w:firstLine="642" w:firstLineChars="200"/>
        <w:jc w:val="left"/>
        <w:rPr>
          <w:rFonts w:hint="eastAsia" w:ascii="仿宋_GB2312" w:hAnsi="仿宋_GB2312" w:eastAsia="仿宋_GB2312" w:cs="仿宋_GB2312"/>
          <w:b/>
          <w:color w:val="333333"/>
          <w:kern w:val="0"/>
          <w:sz w:val="32"/>
          <w:szCs w:val="32"/>
        </w:rPr>
      </w:pPr>
      <w:r>
        <w:rPr>
          <w:rFonts w:hint="eastAsia" w:ascii="仿宋_GB2312" w:hAnsi="仿宋_GB2312" w:eastAsia="仿宋_GB2312" w:cs="仿宋_GB2312"/>
          <w:b/>
          <w:color w:val="333333"/>
          <w:kern w:val="0"/>
          <w:sz w:val="32"/>
          <w:szCs w:val="32"/>
        </w:rPr>
        <w:t>二、报名材料</w:t>
      </w:r>
    </w:p>
    <w:p>
      <w:pPr>
        <w:widowControl/>
        <w:shd w:val="clear" w:color="auto" w:fill="FFFFFF"/>
        <w:wordWrap w:val="0"/>
        <w:spacing w:line="590" w:lineRule="atLeast"/>
        <w:ind w:firstLine="640"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2022年新报考生具体所需上传的材料及要求如下：</w:t>
      </w:r>
    </w:p>
    <w:p>
      <w:pPr>
        <w:pStyle w:val="18"/>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本科学历报考执业医师者上传材料</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本人手持有效身份证明(包括身份证、临时身份证、军官证、文职干部证)及有效身份证明原件;</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毕业证原件;</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《试用期考核合格证明》（当年有效）;</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《医疗机构执业许可证》副本原件；</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本科毕业生报名，如果本科学历为专升本的，则需同时上传专科毕业证书审核。</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《报考医师资格考试承诺书》。</w:t>
      </w:r>
    </w:p>
    <w:p>
      <w:pPr>
        <w:pStyle w:val="18"/>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大专学历已取得执业助理医师报考执业医师者上传材料</w:t>
      </w:r>
    </w:p>
    <w:p>
      <w:pPr>
        <w:pStyle w:val="18"/>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）本人手持有效身份证明(包括身份证、临时身份证、军官证、文职干部证)及有效身份证明原件;</w:t>
      </w:r>
    </w:p>
    <w:p>
      <w:pPr>
        <w:pStyle w:val="18"/>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）毕业证原件;</w:t>
      </w:r>
    </w:p>
    <w:p>
      <w:pPr>
        <w:pStyle w:val="18"/>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）《医疗机构执业许可证》副本原件；</w:t>
      </w:r>
    </w:p>
    <w:p>
      <w:pPr>
        <w:pStyle w:val="18"/>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）《医师资格证书》、《医师执业证书》原件；</w:t>
      </w:r>
    </w:p>
    <w:p>
      <w:pPr>
        <w:pStyle w:val="18"/>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）《执业助理医师报考执业医师执业期考核证明》（当年有效）。</w:t>
      </w:r>
    </w:p>
    <w:p>
      <w:pPr>
        <w:pStyle w:val="18"/>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）《报考医师资格考试承诺书》。</w:t>
      </w:r>
    </w:p>
    <w:p>
      <w:pPr>
        <w:pStyle w:val="18"/>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中专学历已取得执业助理医师报考执业医师者上传材料</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本人手持有效身份证明(包括身份证、临时身份证、军官证、文职干部证)及有效身份证明原件;</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毕业证原件;</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《医疗机构执业许可证》副本原件；</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《医师资格证书》、《医师执业证书》原件；</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《执业助理医师报考执业医师执业期考核证明》（当年有效）。</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《报考医师资格考试承诺书》。</w:t>
      </w:r>
    </w:p>
    <w:p>
      <w:pPr>
        <w:pStyle w:val="18"/>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大专、中专学历报考执业助理医师者上传材料</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本人手持有效身份证明(包括身份证、临时身份证、军官证、文职干部证)及有效身份证明原件;</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毕业证原件;</w:t>
      </w:r>
    </w:p>
    <w:p>
      <w:pPr>
        <w:pStyle w:val="18"/>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）《试用期考核合格证明》（当年有效）;</w:t>
      </w:r>
    </w:p>
    <w:p>
      <w:pPr>
        <w:pStyle w:val="18"/>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）《医疗机构执业许可证》副本原件;</w:t>
      </w:r>
    </w:p>
    <w:p>
      <w:pPr>
        <w:pStyle w:val="18"/>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）卫生保健、农村医学专业毕业生原则上需上传乡医证原件；</w:t>
      </w:r>
    </w:p>
    <w:p>
      <w:pPr>
        <w:pStyle w:val="18"/>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）《报考医师资格考试承诺书》</w:t>
      </w:r>
    </w:p>
    <w:p>
      <w:pPr>
        <w:pStyle w:val="18"/>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研究生报考执业医师上传材料</w:t>
      </w:r>
    </w:p>
    <w:p>
      <w:pPr>
        <w:pStyle w:val="18"/>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 1 \* GB4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rPr>
        <w:t>㈠</w:t>
      </w:r>
      <w:r>
        <w:rPr>
          <w:rFonts w:hint="eastAsia" w:ascii="仿宋_GB2312" w:hAnsi="仿宋_GB2312" w:eastAsia="仿宋_GB2312" w:cs="仿宋_GB2312"/>
          <w:b/>
          <w:bCs/>
          <w:sz w:val="32"/>
          <w:szCs w:val="32"/>
        </w:rPr>
        <w:fldChar w:fldCharType="end"/>
      </w:r>
      <w:r>
        <w:rPr>
          <w:rFonts w:hint="eastAsia" w:ascii="仿宋_GB2312" w:hAnsi="仿宋_GB2312" w:eastAsia="仿宋_GB2312" w:cs="仿宋_GB2312"/>
          <w:b/>
          <w:bCs/>
          <w:sz w:val="32"/>
          <w:szCs w:val="32"/>
        </w:rPr>
        <w:t>毕业当年报考的</w:t>
      </w:r>
      <w:r>
        <w:rPr>
          <w:rFonts w:hint="eastAsia" w:ascii="仿宋_GB2312" w:hAnsi="仿宋_GB2312" w:eastAsia="仿宋_GB2312" w:cs="仿宋_GB2312"/>
          <w:b/>
          <w:bCs/>
          <w:sz w:val="32"/>
          <w:szCs w:val="32"/>
          <w:u w:val="single"/>
        </w:rPr>
        <w:t>（仅限山东省省内院校，外省应届研究生不予受理报名申请）</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本人手持有效身份证明(包括身份证、临时身份证、军官证、文职干部证)及有效身份证明原件;</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学生证原件;</w:t>
      </w:r>
    </w:p>
    <w:p>
      <w:pPr>
        <w:pStyle w:val="18"/>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lang w:val="en-US" w:eastAsia="zh-CN"/>
        </w:rPr>
        <w:t>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研究生院开具的临床实践训练经历满一年证明及个人承诺书（见本文附件，国家医学考试网下载无效，盖章后上传）</w:t>
      </w:r>
      <w:r>
        <w:rPr>
          <w:rFonts w:hint="eastAsia" w:ascii="仿宋_GB2312" w:hAnsi="仿宋_GB2312" w:eastAsia="仿宋_GB2312" w:cs="仿宋_GB2312"/>
          <w:sz w:val="32"/>
          <w:szCs w:val="32"/>
        </w:rPr>
        <w:t>;</w:t>
      </w:r>
    </w:p>
    <w:p>
      <w:pPr>
        <w:pStyle w:val="18"/>
        <w:ind w:firstLine="640" w:firstLineChars="200"/>
        <w:rPr>
          <w:rFonts w:hint="eastAsia" w:ascii="仿宋_GB2312" w:hAnsi="仿宋_GB2312" w:eastAsia="仿宋_GB2312" w:cs="仿宋_GB2312"/>
          <w:spacing w:val="-20"/>
          <w:sz w:val="32"/>
          <w:szCs w:val="32"/>
        </w:rPr>
      </w:pPr>
      <w:r>
        <w:rPr>
          <w:rFonts w:hint="eastAsia" w:ascii="仿宋_GB2312" w:hAnsi="仿宋_GB2312" w:eastAsia="仿宋_GB2312" w:cs="仿宋_GB2312"/>
          <w:color w:val="333333"/>
          <w:sz w:val="32"/>
          <w:szCs w:val="32"/>
          <w:lang w:eastAsia="zh-CN"/>
        </w:rPr>
        <w:t>（</w:t>
      </w:r>
      <w:r>
        <w:rPr>
          <w:rFonts w:hint="eastAsia" w:ascii="仿宋_GB2312" w:hAnsi="仿宋_GB2312" w:eastAsia="仿宋_GB2312" w:cs="仿宋_GB2312"/>
          <w:color w:val="333333"/>
          <w:sz w:val="32"/>
          <w:szCs w:val="32"/>
          <w:lang w:val="en-US" w:eastAsia="zh-CN"/>
        </w:rPr>
        <w:t>4</w:t>
      </w:r>
      <w:r>
        <w:rPr>
          <w:rFonts w:hint="eastAsia" w:ascii="仿宋_GB2312" w:hAnsi="仿宋_GB2312" w:eastAsia="仿宋_GB2312" w:cs="仿宋_GB2312"/>
          <w:color w:val="333333"/>
          <w:sz w:val="32"/>
          <w:szCs w:val="32"/>
          <w:lang w:eastAsia="zh-CN"/>
        </w:rPr>
        <w:t>）</w:t>
      </w:r>
      <w:r>
        <w:rPr>
          <w:rFonts w:hint="eastAsia" w:ascii="仿宋_GB2312" w:hAnsi="仿宋_GB2312" w:eastAsia="仿宋_GB2312" w:cs="仿宋_GB2312"/>
          <w:color w:val="333333"/>
          <w:sz w:val="32"/>
          <w:szCs w:val="32"/>
        </w:rPr>
        <w:t>《报考医师资格考试承诺书》</w:t>
      </w:r>
    </w:p>
    <w:p>
      <w:pPr>
        <w:pStyle w:val="18"/>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已毕业报考的</w:t>
      </w:r>
    </w:p>
    <w:p>
      <w:pPr>
        <w:pStyle w:val="18"/>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本人手持有效身份证明(包括身份证、临时身份证、军官证、文职干部证)及有效身份证明原件;</w:t>
      </w:r>
    </w:p>
    <w:p>
      <w:pPr>
        <w:pStyle w:val="18"/>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）毕业证、学位证原件;</w:t>
      </w:r>
    </w:p>
    <w:p>
      <w:pPr>
        <w:pStyle w:val="18"/>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）《试用期考核合格证明》（当年有效）；</w:t>
      </w:r>
    </w:p>
    <w:p>
      <w:pPr>
        <w:pStyle w:val="18"/>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）《医疗机构执业许可证》副本原件;</w:t>
      </w:r>
    </w:p>
    <w:p>
      <w:pPr>
        <w:pStyle w:val="18"/>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）《报考医师资格考试承诺书》。</w:t>
      </w:r>
    </w:p>
    <w:p>
      <w:pPr>
        <w:pStyle w:val="18"/>
        <w:ind w:firstLine="56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color w:val="000000"/>
          <w:spacing w:val="-20"/>
          <w:sz w:val="32"/>
          <w:szCs w:val="32"/>
          <w:lang w:eastAsia="zh-CN"/>
        </w:rPr>
        <w:t>（</w:t>
      </w:r>
      <w:r>
        <w:rPr>
          <w:rFonts w:hint="eastAsia" w:ascii="仿宋_GB2312" w:hAnsi="仿宋_GB2312" w:eastAsia="仿宋_GB2312" w:cs="仿宋_GB2312"/>
          <w:b/>
          <w:color w:val="000000"/>
          <w:spacing w:val="-20"/>
          <w:sz w:val="32"/>
          <w:szCs w:val="32"/>
          <w:lang w:val="en-US" w:eastAsia="zh-CN"/>
        </w:rPr>
        <w:t>三</w:t>
      </w:r>
      <w:r>
        <w:rPr>
          <w:rFonts w:hint="eastAsia" w:ascii="仿宋_GB2312" w:hAnsi="仿宋_GB2312" w:eastAsia="仿宋_GB2312" w:cs="仿宋_GB2312"/>
          <w:b/>
          <w:color w:val="000000"/>
          <w:spacing w:val="-20"/>
          <w:sz w:val="32"/>
          <w:szCs w:val="32"/>
          <w:lang w:eastAsia="zh-CN"/>
        </w:rPr>
        <w:t>）</w:t>
      </w:r>
      <w:r>
        <w:rPr>
          <w:rFonts w:hint="eastAsia" w:ascii="仿宋_GB2312" w:hAnsi="仿宋_GB2312" w:eastAsia="仿宋_GB2312" w:cs="仿宋_GB2312"/>
          <w:b/>
          <w:bCs/>
          <w:sz w:val="32"/>
          <w:szCs w:val="32"/>
        </w:rPr>
        <w:t>长学制在学期间报考的</w:t>
      </w:r>
    </w:p>
    <w:p>
      <w:pPr>
        <w:pStyle w:val="18"/>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本人手持有效身份证明(包括身份证、临时身份证、军官证、文职干部证)及有效身份证明原件;</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本科毕业证原件;</w:t>
      </w:r>
    </w:p>
    <w:p>
      <w:pPr>
        <w:pStyle w:val="18"/>
        <w:ind w:firstLine="642"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lang w:val="en-US" w:eastAsia="zh-CN"/>
        </w:rPr>
        <w:t>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研究生院开具的临床实践训练经历满一年证明及个人承诺书1份（见本文附件，国家医学考试网下载无效，盖章后上传）</w:t>
      </w:r>
      <w:r>
        <w:rPr>
          <w:rFonts w:hint="eastAsia" w:ascii="仿宋_GB2312" w:hAnsi="仿宋_GB2312" w:eastAsia="仿宋_GB2312" w:cs="仿宋_GB2312"/>
          <w:sz w:val="32"/>
          <w:szCs w:val="32"/>
        </w:rPr>
        <w:t>;</w:t>
      </w:r>
    </w:p>
    <w:p>
      <w:pPr>
        <w:pStyle w:val="18"/>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学生证原件;</w:t>
      </w:r>
    </w:p>
    <w:p>
      <w:pPr>
        <w:pStyle w:val="18"/>
        <w:ind w:firstLine="640" w:firstLineChars="200"/>
        <w:rPr>
          <w:rFonts w:hint="eastAsia" w:ascii="仿宋_GB2312" w:hAnsi="仿宋_GB2312" w:eastAsia="仿宋_GB2312" w:cs="仿宋_GB2312"/>
          <w:spacing w:val="-20"/>
          <w:sz w:val="32"/>
          <w:szCs w:val="32"/>
        </w:rPr>
      </w:pPr>
      <w:r>
        <w:rPr>
          <w:rFonts w:hint="eastAsia" w:ascii="仿宋_GB2312" w:hAnsi="仿宋_GB2312" w:eastAsia="仿宋_GB2312" w:cs="仿宋_GB2312"/>
          <w:color w:val="333333"/>
          <w:sz w:val="32"/>
          <w:szCs w:val="32"/>
          <w:lang w:eastAsia="zh-CN"/>
        </w:rPr>
        <w:t>（</w:t>
      </w:r>
      <w:r>
        <w:rPr>
          <w:rFonts w:hint="eastAsia" w:ascii="仿宋_GB2312" w:hAnsi="仿宋_GB2312" w:eastAsia="仿宋_GB2312" w:cs="仿宋_GB2312"/>
          <w:color w:val="333333"/>
          <w:sz w:val="32"/>
          <w:szCs w:val="32"/>
          <w:lang w:val="en-US" w:eastAsia="zh-CN"/>
        </w:rPr>
        <w:t>5</w:t>
      </w:r>
      <w:r>
        <w:rPr>
          <w:rFonts w:hint="eastAsia" w:ascii="仿宋_GB2312" w:hAnsi="仿宋_GB2312" w:eastAsia="仿宋_GB2312" w:cs="仿宋_GB2312"/>
          <w:color w:val="333333"/>
          <w:sz w:val="32"/>
          <w:szCs w:val="32"/>
          <w:lang w:eastAsia="zh-CN"/>
        </w:rPr>
        <w:t>）</w:t>
      </w:r>
      <w:r>
        <w:rPr>
          <w:rFonts w:hint="eastAsia" w:ascii="仿宋_GB2312" w:hAnsi="仿宋_GB2312" w:eastAsia="仿宋_GB2312" w:cs="仿宋_GB2312"/>
          <w:color w:val="333333"/>
          <w:sz w:val="32"/>
          <w:szCs w:val="32"/>
        </w:rPr>
        <w:t>《报考医师资格考试承诺书》。</w:t>
      </w:r>
    </w:p>
    <w:p>
      <w:pPr>
        <w:pStyle w:val="18"/>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报考乡村全科助理医师者上传材料</w:t>
      </w:r>
    </w:p>
    <w:p>
      <w:pPr>
        <w:pStyle w:val="18"/>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本人手持有效身份证明(包括身份证、临时身份证、军官证、文职干部证)及有效身份证明原件;</w:t>
      </w:r>
    </w:p>
    <w:p>
      <w:pPr>
        <w:pStyle w:val="18"/>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）毕业证原件;</w:t>
      </w:r>
    </w:p>
    <w:p>
      <w:pPr>
        <w:pStyle w:val="18"/>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）《试用期考核合格证明》(乡村两级医疗机构开具当年有效）;</w:t>
      </w:r>
    </w:p>
    <w:p>
      <w:pPr>
        <w:pStyle w:val="18"/>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）《医疗机构执业许可证》副本原件;</w:t>
      </w:r>
    </w:p>
    <w:p>
      <w:pPr>
        <w:pStyle w:val="18"/>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）卫生保健、农村医学专业毕业生原则上需上传乡医证原件；</w:t>
      </w:r>
    </w:p>
    <w:p>
      <w:pPr>
        <w:pStyle w:val="18"/>
        <w:ind w:firstLine="640" w:firstLineChars="200"/>
        <w:jc w:val="left"/>
        <w:rPr>
          <w:rFonts w:hint="eastAsia" w:ascii="仿宋_GB2312" w:hAnsi="仿宋_GB2312" w:eastAsia="仿宋_GB2312" w:cs="仿宋_GB2312"/>
          <w:spacing w:val="-20"/>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）《报考医师资格考试承诺书》</w:t>
      </w:r>
      <w:r>
        <w:rPr>
          <w:rFonts w:hint="eastAsia" w:ascii="仿宋_GB2312" w:hAnsi="仿宋_GB2312" w:eastAsia="仿宋_GB2312" w:cs="仿宋_GB2312"/>
          <w:sz w:val="32"/>
          <w:szCs w:val="32"/>
        </w:rPr>
        <w:t>。</w:t>
      </w:r>
    </w:p>
    <w:p>
      <w:pPr>
        <w:pStyle w:val="18"/>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报考师承和确有专长助理医师上传材料</w:t>
      </w:r>
    </w:p>
    <w:p>
      <w:pPr>
        <w:pStyle w:val="18"/>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本人手持有效身份证明(包括身份证、临时身份证、军官证、文职干部证)及有效身份证明原件;</w:t>
      </w:r>
    </w:p>
    <w:p>
      <w:pPr>
        <w:pStyle w:val="18"/>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）师承和确有专长证书原件;</w:t>
      </w:r>
    </w:p>
    <w:p>
      <w:pPr>
        <w:pStyle w:val="18"/>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）《试用期考核合格证明》（当年有效）;</w:t>
      </w:r>
    </w:p>
    <w:p>
      <w:pPr>
        <w:pStyle w:val="18"/>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）《医疗机构执业许可证》副本原件;</w:t>
      </w:r>
    </w:p>
    <w:p>
      <w:pPr>
        <w:pStyle w:val="18"/>
        <w:ind w:firstLine="640" w:firstLineChars="200"/>
        <w:jc w:val="left"/>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）《报考医师资格考试承诺书》</w:t>
      </w:r>
      <w:r>
        <w:rPr>
          <w:rFonts w:hint="eastAsia" w:ascii="仿宋_GB2312" w:hAnsi="仿宋_GB2312" w:eastAsia="仿宋_GB2312" w:cs="仿宋_GB2312"/>
          <w:color w:val="333333"/>
          <w:sz w:val="32"/>
          <w:szCs w:val="32"/>
          <w:lang w:eastAsia="zh-CN"/>
        </w:rPr>
        <w:t>。</w:t>
      </w:r>
    </w:p>
    <w:p>
      <w:pPr>
        <w:widowControl/>
        <w:shd w:val="clear" w:color="auto" w:fill="FFFFFF"/>
        <w:wordWrap w:val="0"/>
        <w:spacing w:line="590" w:lineRule="atLeast"/>
        <w:ind w:firstLine="612"/>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2022年山东考区将继续采用考生上传电子版报名材料的方式进行网报。考生在国家医学考试网首先填写个人信息（军队考生须使用身份证号报名，并如实选择个人身份类别，规范填写相应证件编号，以免影响参加军事加试）。考区选择“山东”提交报考信息后，页面将直接跳转至“国家医学考试（山东）考生服务系统”，新考生按页面提示进行操作，上传相关证件、证明材料等原件彩色照片，完成后打印《医师资格考试考生报名成功通知单》。具体流程详见附件《国家医学考试（山东）考生服务系统考生操作指南》。          2021年在山东考区审核通过的历史考生，再次报考需在网报系统内下载填写并重新上传《医师资格考试试用期考核证明》或《</w:t>
      </w:r>
      <w:r>
        <w:rPr>
          <w:rFonts w:hint="eastAsia" w:ascii="仿宋_GB2312" w:hAnsi="仿宋_GB2312" w:eastAsia="仿宋_GB2312" w:cs="仿宋_GB2312"/>
          <w:color w:val="000000"/>
          <w:sz w:val="32"/>
          <w:szCs w:val="32"/>
        </w:rPr>
        <w:t>执业助理医师报考执业医师执业期考核证明</w:t>
      </w:r>
      <w:r>
        <w:rPr>
          <w:rFonts w:hint="eastAsia" w:ascii="仿宋_GB2312" w:hAnsi="仿宋_GB2312" w:eastAsia="仿宋_GB2312" w:cs="仿宋_GB2312"/>
          <w:color w:val="333333"/>
          <w:kern w:val="0"/>
          <w:sz w:val="32"/>
          <w:szCs w:val="32"/>
        </w:rPr>
        <w:t>》，以及《报考医师资格考试承诺书》，其他材料如无变化则无需重复上传。</w:t>
      </w:r>
    </w:p>
    <w:p>
      <w:pPr>
        <w:widowControl/>
        <w:shd w:val="clear" w:color="auto" w:fill="FFFFFF"/>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除军队医疗机构、三级甲等医院、各级疾控中心外，其他医疗机构均须提供《医疗机构执业许可证》副本（注意是“副本”,正本无效），中医诊所可提交备案证。医疗机构如有变更信息，请将变更项同时上传。非现役军人在部队医院试用或执业的，须提供军队医疗机构对外有偿服务许可证或单位红头文件证明。</w:t>
      </w:r>
    </w:p>
    <w:p>
      <w:pPr>
        <w:widowControl/>
        <w:shd w:val="clear" w:color="auto" w:fill="FFFFFF"/>
        <w:ind w:firstLine="48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试用期考核合格证明》仅考试当年有效。《试用期考核合格证明》和《执业助理医师报考执业医师执业期满考核证明》在国家医学考试网（报名系统内）下载打印，如执业地点涉及多个单位，须多个单位同时开具证明，每个单位1份（加盖单位公章和法人签字或签名章，缺一不可）。</w:t>
      </w:r>
    </w:p>
    <w:p>
      <w:pPr>
        <w:widowControl/>
        <w:shd w:val="clear" w:color="auto" w:fill="FFFFFF"/>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sz w:val="32"/>
          <w:szCs w:val="32"/>
        </w:rPr>
        <w:t>跨省变更的执业证原证已收回或丢失的，须由原注册批准单位出具证明或打印注册记录后加盖公章提交上传。</w:t>
      </w:r>
    </w:p>
    <w:p>
      <w:pPr>
        <w:widowControl/>
        <w:shd w:val="clear" w:color="auto" w:fill="FFFFFF"/>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执业助理医师申报执业医师的上传《执业助理医师报考执业医师执业期满考核证明》即可。</w:t>
      </w:r>
    </w:p>
    <w:p>
      <w:pPr>
        <w:widowControl/>
        <w:shd w:val="clear" w:color="auto" w:fill="FFFFFF"/>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毕业证丢失无法上传的，可以提供由原学校补办的教育部门统一制式的“毕业证明书”或“学历证明书”，其他证明无效。</w:t>
      </w:r>
    </w:p>
    <w:p>
      <w:pPr>
        <w:widowControl/>
        <w:shd w:val="clear" w:color="auto" w:fill="FFFFFF"/>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依据《关于开展2016年乡村全科执业助理医师资格考试试点工作的通知》（国卫办医函〔2016〕226号）要求，报考乡村全科执业助理医师的考生，须同时满足以下条件：</w:t>
      </w:r>
    </w:p>
    <w:p>
      <w:pPr>
        <w:widowControl/>
        <w:shd w:val="clear" w:color="auto" w:fill="FFFFFF"/>
        <w:ind w:firstLine="48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1.已在乡镇卫生院或村卫生室工作满一年且考核合格；</w:t>
      </w:r>
    </w:p>
    <w:p>
      <w:pPr>
        <w:widowControl/>
        <w:shd w:val="clear" w:color="auto" w:fill="FFFFFF"/>
        <w:ind w:firstLine="48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2.符合《医师资格考试报名资格规定（2014版）》（国卫医发〔2014〕11号）中报考临床和中医类别医师资格的学历要求。</w:t>
      </w:r>
    </w:p>
    <w:p>
      <w:pPr>
        <w:widowControl/>
        <w:shd w:val="clear" w:color="auto" w:fill="FFFFFF"/>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乡村全科执业助理医师考试合格后限定在乡镇卫生院或村卫生室执业。</w:t>
      </w:r>
    </w:p>
    <w:p>
      <w:pPr>
        <w:widowControl/>
        <w:shd w:val="clear" w:color="auto" w:fill="FFFFFF"/>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取得乡村全科执业助理医师资格的人员，在学历、专业、注册年限等符合国家医师资格考试报名资格相关规定的条件下，可以报考临床或中医类别执业医师。</w:t>
      </w:r>
    </w:p>
    <w:p>
      <w:pPr>
        <w:widowControl/>
        <w:shd w:val="clear" w:color="auto" w:fill="FFFFFF"/>
        <w:ind w:firstLine="676" w:firstLineChars="200"/>
        <w:rPr>
          <w:rFonts w:hint="eastAsia" w:ascii="仿宋_GB2312" w:hAnsi="仿宋_GB2312" w:eastAsia="仿宋_GB2312" w:cs="仿宋_GB2312"/>
          <w:color w:val="000000"/>
          <w:spacing w:val="9"/>
          <w:kern w:val="0"/>
          <w:sz w:val="32"/>
          <w:szCs w:val="32"/>
        </w:rPr>
      </w:pPr>
      <w:r>
        <w:rPr>
          <w:rFonts w:hint="eastAsia" w:ascii="仿宋_GB2312" w:hAnsi="仿宋_GB2312" w:eastAsia="仿宋_GB2312" w:cs="仿宋_GB2312"/>
          <w:bCs/>
          <w:color w:val="000000"/>
          <w:spacing w:val="9"/>
          <w:kern w:val="0"/>
          <w:sz w:val="32"/>
          <w:szCs w:val="32"/>
        </w:rPr>
        <w:t>试用机构为社区卫生服务中心和个人诊所的不符合乡村全科执业助理医师报考条件</w:t>
      </w:r>
      <w:r>
        <w:rPr>
          <w:rFonts w:hint="eastAsia" w:ascii="仿宋_GB2312" w:hAnsi="仿宋_GB2312" w:eastAsia="仿宋_GB2312" w:cs="仿宋_GB2312"/>
          <w:color w:val="000000"/>
          <w:spacing w:val="9"/>
          <w:kern w:val="0"/>
          <w:sz w:val="32"/>
          <w:szCs w:val="32"/>
        </w:rPr>
        <w:t>。</w:t>
      </w:r>
    </w:p>
    <w:p>
      <w:pPr>
        <w:widowControl/>
        <w:shd w:val="clear" w:color="auto" w:fill="FFFFFF"/>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加短线医学加试的考生，报考执业医师的试用期岗位必须为院前急救或儿科；执业助理医师报考执业医师，注册证执业范围必须为院前急救或儿科。考生须上传《医师资格考试短线医学加试考试考生报名资格申请审核表》（详见附表）。</w:t>
      </w:r>
    </w:p>
    <w:p>
      <w:pPr>
        <w:widowControl/>
        <w:shd w:val="clear" w:color="auto" w:fill="FFFFFF"/>
        <w:wordWrap w:val="0"/>
        <w:spacing w:line="590" w:lineRule="atLeast"/>
        <w:ind w:firstLine="642" w:firstLineChars="200"/>
        <w:jc w:val="left"/>
        <w:rPr>
          <w:rFonts w:hint="eastAsia" w:ascii="仿宋_GB2312" w:hAnsi="仿宋_GB2312" w:eastAsia="仿宋_GB2312" w:cs="仿宋_GB2312"/>
          <w:b/>
          <w:color w:val="333333"/>
          <w:kern w:val="0"/>
          <w:sz w:val="32"/>
          <w:szCs w:val="32"/>
        </w:rPr>
      </w:pPr>
      <w:r>
        <w:rPr>
          <w:rFonts w:hint="eastAsia" w:ascii="仿宋_GB2312" w:hAnsi="仿宋_GB2312" w:eastAsia="仿宋_GB2312" w:cs="仿宋_GB2312"/>
          <w:b/>
          <w:color w:val="333333"/>
          <w:kern w:val="0"/>
          <w:sz w:val="32"/>
          <w:szCs w:val="32"/>
        </w:rPr>
        <w:t>三、网上审核</w:t>
      </w:r>
    </w:p>
    <w:p>
      <w:pPr>
        <w:widowControl/>
        <w:shd w:val="clear" w:color="auto" w:fill="FFFFFF"/>
        <w:ind w:firstLine="676" w:firstLineChars="200"/>
        <w:rPr>
          <w:rFonts w:hint="eastAsia" w:ascii="仿宋_GB2312" w:hAnsi="仿宋_GB2312" w:eastAsia="仿宋_GB2312" w:cs="仿宋_GB2312"/>
          <w:color w:val="000000"/>
          <w:spacing w:val="9"/>
          <w:kern w:val="0"/>
          <w:sz w:val="32"/>
          <w:szCs w:val="32"/>
        </w:rPr>
      </w:pPr>
      <w:r>
        <w:rPr>
          <w:rFonts w:hint="eastAsia" w:ascii="仿宋_GB2312" w:hAnsi="仿宋_GB2312" w:eastAsia="仿宋_GB2312" w:cs="仿宋_GB2312"/>
          <w:color w:val="000000"/>
          <w:spacing w:val="9"/>
          <w:kern w:val="0"/>
          <w:sz w:val="32"/>
          <w:szCs w:val="32"/>
        </w:rPr>
        <w:t>考点将于2022年2月14日—2月27日进行线上审核，审核人员对考生报考信息的正确性及上传材料的真实性进行审查，同时根据《中华人民共和国执业医师法》《医师资格考试报名资格规定（2014版）》（国卫医发〔2014〕11号）等法律法规开展资格审核。请考生及时查看个人审核状态，审核意见将以短信的方式推送或关注网报系统内消息通知。</w:t>
      </w:r>
      <w:r>
        <w:rPr>
          <w:rFonts w:hint="eastAsia" w:ascii="仿宋_GB2312" w:hAnsi="仿宋_GB2312" w:eastAsia="仿宋_GB2312" w:cs="仿宋_GB2312"/>
          <w:bCs/>
          <w:color w:val="000000"/>
          <w:spacing w:val="9"/>
          <w:kern w:val="0"/>
          <w:sz w:val="32"/>
          <w:szCs w:val="32"/>
        </w:rPr>
        <w:t>如果报名信息</w:t>
      </w:r>
      <w:r>
        <w:rPr>
          <w:rFonts w:hint="eastAsia" w:ascii="仿宋_GB2312" w:hAnsi="仿宋_GB2312" w:eastAsia="仿宋_GB2312" w:cs="仿宋_GB2312"/>
          <w:color w:val="000000"/>
          <w:spacing w:val="9"/>
          <w:kern w:val="0"/>
          <w:sz w:val="32"/>
          <w:szCs w:val="32"/>
        </w:rPr>
        <w:t>有问题，请考生及时联系考点考务工作人员进行信息修改；</w:t>
      </w:r>
      <w:r>
        <w:rPr>
          <w:rFonts w:hint="eastAsia" w:ascii="仿宋_GB2312" w:hAnsi="仿宋_GB2312" w:eastAsia="仿宋_GB2312" w:cs="仿宋_GB2312"/>
          <w:bCs/>
          <w:color w:val="000000"/>
          <w:spacing w:val="9"/>
          <w:kern w:val="0"/>
          <w:sz w:val="32"/>
          <w:szCs w:val="32"/>
        </w:rPr>
        <w:t>如果上传材料</w:t>
      </w:r>
      <w:r>
        <w:rPr>
          <w:rFonts w:hint="eastAsia" w:ascii="仿宋_GB2312" w:hAnsi="仿宋_GB2312" w:eastAsia="仿宋_GB2312" w:cs="仿宋_GB2312"/>
          <w:color w:val="000000"/>
          <w:spacing w:val="9"/>
          <w:kern w:val="0"/>
          <w:sz w:val="32"/>
          <w:szCs w:val="32"/>
        </w:rPr>
        <w:t>有问题，请考生按要求重新上传材料；</w:t>
      </w:r>
      <w:r>
        <w:rPr>
          <w:rFonts w:hint="eastAsia" w:ascii="仿宋_GB2312" w:hAnsi="仿宋_GB2312" w:eastAsia="仿宋_GB2312" w:cs="仿宋_GB2312"/>
          <w:bCs/>
          <w:color w:val="000000"/>
          <w:spacing w:val="9"/>
          <w:kern w:val="0"/>
          <w:sz w:val="32"/>
          <w:szCs w:val="32"/>
        </w:rPr>
        <w:t>如果报名信息及上传材料</w:t>
      </w:r>
      <w:r>
        <w:rPr>
          <w:rFonts w:hint="eastAsia" w:ascii="仿宋_GB2312" w:hAnsi="仿宋_GB2312" w:eastAsia="仿宋_GB2312" w:cs="仿宋_GB2312"/>
          <w:color w:val="000000"/>
          <w:spacing w:val="9"/>
          <w:kern w:val="0"/>
          <w:sz w:val="32"/>
          <w:szCs w:val="32"/>
        </w:rPr>
        <w:t>均无问题，考点审核通过后，考区将进行报名资格复审。</w:t>
      </w:r>
    </w:p>
    <w:p>
      <w:pPr>
        <w:widowControl/>
        <w:shd w:val="clear" w:color="auto" w:fill="FFFFFF"/>
        <w:wordWrap w:val="0"/>
        <w:spacing w:line="590" w:lineRule="atLeast"/>
        <w:ind w:firstLine="642" w:firstLineChars="200"/>
        <w:jc w:val="left"/>
        <w:rPr>
          <w:rFonts w:hint="eastAsia" w:ascii="仿宋_GB2312" w:hAnsi="仿宋_GB2312" w:eastAsia="仿宋_GB2312" w:cs="仿宋_GB2312"/>
          <w:b/>
          <w:color w:val="333333"/>
          <w:kern w:val="0"/>
          <w:sz w:val="32"/>
          <w:szCs w:val="32"/>
        </w:rPr>
      </w:pPr>
      <w:r>
        <w:rPr>
          <w:rFonts w:hint="eastAsia" w:ascii="仿宋_GB2312" w:hAnsi="仿宋_GB2312" w:eastAsia="仿宋_GB2312" w:cs="仿宋_GB2312"/>
          <w:b/>
          <w:color w:val="333333"/>
          <w:kern w:val="0"/>
          <w:sz w:val="32"/>
          <w:szCs w:val="32"/>
        </w:rPr>
        <w:t>四、注意事项</w:t>
      </w:r>
    </w:p>
    <w:p>
      <w:pPr>
        <w:widowControl/>
        <w:shd w:val="clear" w:color="auto" w:fill="FFFFFF"/>
        <w:wordWrap w:val="0"/>
        <w:spacing w:line="590" w:lineRule="atLeast"/>
        <w:ind w:firstLine="640"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一）考点网上审核主要是对已经网上报名的考生进行资料审核，期间不接受补报名。请广大考生注意安排好报名时间，尽早网上报名。打印出纸质《医师资格考试考生报名成功通知单》为网报成功的依据。撤回网报信息后注意需再次提交。</w:t>
      </w:r>
    </w:p>
    <w:p>
      <w:pPr>
        <w:widowControl/>
        <w:shd w:val="clear" w:color="auto" w:fill="FFFFFF"/>
        <w:wordWrap w:val="0"/>
        <w:spacing w:line="590" w:lineRule="atLeast"/>
        <w:ind w:firstLine="640"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（二）考生在网上上传材料时，务必确保材料的真实性。如考生在报考过程中提交虚假材料，一经确认将按照《医师资格考试违纪违规处理规定》给予处理。</w:t>
      </w:r>
    </w:p>
    <w:p>
      <w:pPr>
        <w:widowControl/>
        <w:shd w:val="clear" w:color="auto" w:fill="FFFFFF"/>
        <w:wordWrap w:val="0"/>
        <w:spacing w:line="590" w:lineRule="atLeast"/>
        <w:ind w:firstLine="640" w:firstLineChars="200"/>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rPr>
        <w:t>（三）咨询电话</w:t>
      </w:r>
      <w:r>
        <w:rPr>
          <w:rFonts w:hint="eastAsia" w:ascii="仿宋_GB2312" w:hAnsi="仿宋_GB2312" w:eastAsia="仿宋_GB2312" w:cs="仿宋_GB2312"/>
          <w:color w:val="333333"/>
          <w:kern w:val="0"/>
          <w:sz w:val="32"/>
          <w:szCs w:val="32"/>
          <w:lang w:val="en-US" w:eastAsia="zh-CN"/>
        </w:rPr>
        <w:t>:0633-2955917</w:t>
      </w:r>
    </w:p>
    <w:p>
      <w:pPr>
        <w:widowControl/>
        <w:shd w:val="clear" w:color="auto" w:fill="FFFFFF"/>
        <w:wordWrap w:val="0"/>
        <w:spacing w:line="590" w:lineRule="atLeast"/>
        <w:ind w:firstLine="642" w:firstLineChars="200"/>
        <w:jc w:val="left"/>
        <w:rPr>
          <w:rFonts w:hint="eastAsia" w:ascii="仿宋_GB2312" w:hAnsi="仿宋_GB2312" w:eastAsia="仿宋_GB2312" w:cs="仿宋_GB2312"/>
          <w:b/>
          <w:color w:val="333333"/>
          <w:kern w:val="0"/>
          <w:sz w:val="32"/>
          <w:szCs w:val="32"/>
        </w:rPr>
      </w:pPr>
      <w:r>
        <w:rPr>
          <w:rFonts w:hint="eastAsia" w:ascii="仿宋_GB2312" w:hAnsi="仿宋_GB2312" w:eastAsia="仿宋_GB2312" w:cs="仿宋_GB2312"/>
          <w:b/>
          <w:color w:val="333333"/>
          <w:kern w:val="0"/>
          <w:sz w:val="32"/>
          <w:szCs w:val="32"/>
        </w:rPr>
        <w:t>五、网上缴费</w:t>
      </w:r>
    </w:p>
    <w:p>
      <w:pPr>
        <w:widowControl/>
        <w:shd w:val="clear" w:color="auto" w:fill="FFFFFF"/>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为进一步规范医师资格考试考试费缴纳工作，提高考试费缴纳效率，今年我省将继续采用互联网在线缴纳考试费的形式。具体时间另行通知。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山东省物价局、财政厅《关于重新明确医师资格考试收费标准的通知》（鲁发改成本〔2020〕1093号）、《关于明确医师和护士执业资格考试综合笔试收费标准的通知》（鲁卫财字〔2020〕56号），具体收费标准如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实践技能考试：临床、公卫类别269元/人；中医267元/人；口腔类别299元/人；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医学综合考试：64元/人/单元，其中执业医师（4个单元）256元/人，助理医师（2个单元）128元/人。</w:t>
      </w:r>
    </w:p>
    <w:p>
      <w:pPr>
        <w:widowControl/>
        <w:shd w:val="clear" w:color="auto" w:fill="FFFFFF"/>
        <w:ind w:firstLine="640" w:firstLineChars="20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我省网上缴费由“易宝支付”缴费平台提供服务。易宝支付公司统一受理与缴费有关的任何问题。联系方式如下：</w:t>
      </w:r>
    </w:p>
    <w:p>
      <w:pPr>
        <w:widowControl/>
        <w:shd w:val="clear" w:color="auto" w:fill="FFFFFF"/>
        <w:ind w:firstLine="48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（1）“易宝支付在线客服” ：www.yeepay.com</w:t>
      </w:r>
    </w:p>
    <w:p>
      <w:pPr>
        <w:widowControl/>
        <w:shd w:val="clear" w:color="auto" w:fill="FFFFFF"/>
        <w:ind w:firstLine="48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（2）“易宝支付”7*24小时支付热线：95070</w:t>
      </w:r>
    </w:p>
    <w:p>
      <w:pPr>
        <w:widowControl/>
        <w:shd w:val="clear" w:color="auto" w:fill="FFFFFF"/>
        <w:ind w:firstLine="480"/>
        <w:jc w:val="left"/>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（3）“易宝支付”客服邮箱：help@yeepay.com</w:t>
      </w: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2022年度报考医师资格考试承诺书</w:t>
      </w:r>
    </w:p>
    <w:p>
      <w:pPr>
        <w:jc w:val="center"/>
        <w:rPr>
          <w:rFonts w:hint="eastAsia" w:ascii="仿宋_GB2312" w:hAnsi="仿宋_GB2312" w:eastAsia="仿宋_GB2312" w:cs="仿宋_GB2312"/>
          <w:b/>
          <w:sz w:val="32"/>
          <w:szCs w:val="32"/>
        </w:rPr>
      </w:pPr>
    </w:p>
    <w:p>
      <w:pPr>
        <w:spacing w:line="600" w:lineRule="exact"/>
        <w:ind w:firstLine="617" w:firstLineChars="19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承诺填报的信息和提供的所有证件及证明材料真实、可靠，提供的证件、证明材料如有虚假，自愿承担一切责任，并接受相关单位的处理结果；如因本人填报的信息（姓名、身份证号码、报考类别、毕业证件号码、毕业学校、助理医师资格证号码、助理医师执业证号码、助理医师执业证注册时间等）错误，造成审核不通过时，本人自愿承担一切后果。</w:t>
      </w:r>
    </w:p>
    <w:p>
      <w:pPr>
        <w:spacing w:line="600" w:lineRule="exact"/>
        <w:ind w:firstLine="617" w:firstLineChars="193"/>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ind w:firstLine="4160" w:firstLineChars="1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承诺人签字：</w:t>
      </w:r>
    </w:p>
    <w:p>
      <w:pPr>
        <w:ind w:firstLine="4160" w:firstLineChars="1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承诺人身份证号：</w:t>
      </w:r>
    </w:p>
    <w:p>
      <w:pPr>
        <w:spacing w:line="560" w:lineRule="exact"/>
        <w:ind w:right="64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手机号码： </w:t>
      </w:r>
    </w:p>
    <w:p>
      <w:pPr>
        <w:spacing w:line="560" w:lineRule="exact"/>
        <w:ind w:right="640"/>
        <w:jc w:val="center"/>
        <w:rPr>
          <w:rFonts w:hint="eastAsia" w:ascii="仿宋_GB2312" w:hAnsi="仿宋_GB2312" w:eastAsia="仿宋_GB2312" w:cs="仿宋_GB2312"/>
          <w:sz w:val="32"/>
          <w:szCs w:val="32"/>
        </w:rPr>
      </w:pPr>
    </w:p>
    <w:p>
      <w:pPr>
        <w:spacing w:line="560" w:lineRule="exact"/>
        <w:ind w:right="640"/>
        <w:jc w:val="center"/>
        <w:rPr>
          <w:rFonts w:hint="eastAsia" w:ascii="仿宋_GB2312" w:hAnsi="仿宋_GB2312" w:eastAsia="仿宋_GB2312" w:cs="仿宋_GB2312"/>
          <w:sz w:val="32"/>
          <w:szCs w:val="32"/>
        </w:rPr>
      </w:pPr>
    </w:p>
    <w:p>
      <w:pPr>
        <w:spacing w:line="560" w:lineRule="exact"/>
        <w:ind w:right="640"/>
        <w:jc w:val="center"/>
        <w:rPr>
          <w:rFonts w:hint="eastAsia" w:ascii="仿宋_GB2312" w:hAnsi="仿宋_GB2312" w:eastAsia="仿宋_GB2312" w:cs="仿宋_GB2312"/>
          <w:sz w:val="32"/>
          <w:szCs w:val="32"/>
        </w:rPr>
      </w:pPr>
    </w:p>
    <w:p>
      <w:pPr>
        <w:spacing w:line="560" w:lineRule="exact"/>
        <w:ind w:right="640"/>
        <w:jc w:val="center"/>
        <w:rPr>
          <w:rFonts w:hint="eastAsia" w:ascii="仿宋_GB2312" w:hAnsi="仿宋_GB2312" w:eastAsia="仿宋_GB2312" w:cs="仿宋_GB2312"/>
          <w:sz w:val="32"/>
          <w:szCs w:val="32"/>
        </w:rPr>
      </w:pPr>
    </w:p>
    <w:p>
      <w:pPr>
        <w:spacing w:line="560" w:lineRule="exact"/>
        <w:ind w:right="640"/>
        <w:jc w:val="center"/>
        <w:rPr>
          <w:rFonts w:hint="eastAsia" w:ascii="仿宋_GB2312" w:hAnsi="仿宋_GB2312" w:eastAsia="仿宋_GB2312" w:cs="仿宋_GB2312"/>
          <w:sz w:val="32"/>
          <w:szCs w:val="32"/>
        </w:rPr>
      </w:pPr>
    </w:p>
    <w:p>
      <w:pPr>
        <w:spacing w:line="560" w:lineRule="exact"/>
        <w:ind w:right="640"/>
        <w:jc w:val="center"/>
        <w:rPr>
          <w:rFonts w:hint="eastAsia" w:ascii="仿宋_GB2312" w:hAnsi="仿宋_GB2312" w:eastAsia="仿宋_GB2312" w:cs="仿宋_GB2312"/>
          <w:sz w:val="32"/>
          <w:szCs w:val="32"/>
        </w:rPr>
      </w:pPr>
    </w:p>
    <w:p>
      <w:pPr>
        <w:spacing w:line="560" w:lineRule="exact"/>
        <w:ind w:right="640"/>
        <w:jc w:val="center"/>
        <w:rPr>
          <w:rFonts w:hint="eastAsia" w:ascii="仿宋_GB2312" w:hAnsi="仿宋_GB2312" w:eastAsia="仿宋_GB2312" w:cs="仿宋_GB2312"/>
          <w:sz w:val="32"/>
          <w:szCs w:val="32"/>
        </w:rPr>
      </w:pPr>
    </w:p>
    <w:p>
      <w:pPr>
        <w:spacing w:line="560" w:lineRule="exact"/>
        <w:ind w:right="640"/>
        <w:jc w:val="center"/>
        <w:rPr>
          <w:rFonts w:hint="eastAsia" w:ascii="仿宋_GB2312" w:hAnsi="仿宋_GB2312" w:eastAsia="仿宋_GB2312" w:cs="仿宋_GB2312"/>
          <w:sz w:val="32"/>
          <w:szCs w:val="32"/>
        </w:rPr>
      </w:pPr>
    </w:p>
    <w:p>
      <w:pPr>
        <w:spacing w:line="560" w:lineRule="exact"/>
        <w:ind w:right="640"/>
        <w:jc w:val="center"/>
        <w:rPr>
          <w:rFonts w:hint="eastAsia" w:ascii="仿宋_GB2312" w:hAnsi="仿宋_GB2312" w:eastAsia="仿宋_GB2312" w:cs="仿宋_GB2312"/>
          <w:sz w:val="32"/>
          <w:szCs w:val="32"/>
        </w:rPr>
      </w:pPr>
    </w:p>
    <w:p>
      <w:pPr>
        <w:spacing w:line="560" w:lineRule="exact"/>
        <w:ind w:right="640"/>
        <w:jc w:val="cente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临床实践训练经历满一年证明</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及个人承诺书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本人于_____年____月____日毕业于______________学校____________专业。自______年______月起，在___________单位进行临床实践训练，至_____年_____月临床实践训练时间满一年。</w:t>
      </w:r>
    </w:p>
    <w:p>
      <w:pPr>
        <w:spacing w:line="600" w:lineRule="exact"/>
        <w:ind w:firstLine="617" w:firstLineChars="19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承诺所获学位证书为专业学位，并将于今年8月19日前，将后续临床实践训练经历累计满一年的证明及硕（博）士毕业证书原件及复印件、学位证书原件及复印件（研究生毕业当年报名考生）交至考点办公室审核。如不能按时提交则视为自动放弃当年医学综合笔试考试资格。</w:t>
      </w:r>
    </w:p>
    <w:p>
      <w:pPr>
        <w:spacing w:line="600" w:lineRule="exact"/>
        <w:ind w:firstLine="617" w:firstLineChars="193"/>
        <w:rPr>
          <w:rFonts w:hint="eastAsia" w:ascii="仿宋_GB2312" w:hAnsi="仿宋_GB2312" w:eastAsia="仿宋_GB2312" w:cs="仿宋_GB2312"/>
          <w:sz w:val="32"/>
          <w:szCs w:val="32"/>
        </w:rPr>
      </w:pPr>
    </w:p>
    <w:p>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临床实践单位（章）</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研究生院（章）</w:t>
      </w:r>
    </w:p>
    <w:p>
      <w:pPr>
        <w:ind w:firstLine="63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年   月 　日</w:t>
      </w:r>
    </w:p>
    <w:p>
      <w:pPr>
        <w:rPr>
          <w:rFonts w:hint="eastAsia" w:ascii="仿宋_GB2312" w:hAnsi="仿宋_GB2312" w:eastAsia="仿宋_GB2312" w:cs="仿宋_GB2312"/>
          <w:sz w:val="32"/>
          <w:szCs w:val="32"/>
        </w:rPr>
      </w:pPr>
    </w:p>
    <w:p>
      <w:pPr>
        <w:ind w:firstLine="4160" w:firstLineChars="1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承诺人签字：</w:t>
      </w:r>
    </w:p>
    <w:p>
      <w:pPr>
        <w:ind w:firstLine="4160" w:firstLineChars="1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承诺人身份证号：</w:t>
      </w:r>
    </w:p>
    <w:p>
      <w:pPr>
        <w:spacing w:line="560" w:lineRule="exact"/>
        <w:ind w:right="64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手机号码：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注：此证明仅限报考国家医师资格考试用，请考生凭此证明和学生证原件及复印件参加报名。</w:t>
      </w:r>
    </w:p>
    <w:p>
      <w:pPr>
        <w:ind w:firstLine="320" w:firstLineChars="100"/>
        <w:jc w:val="center"/>
        <w:rPr>
          <w:rFonts w:hint="eastAsia" w:ascii="仿宋_GB2312" w:hAnsi="仿宋_GB2312" w:eastAsia="仿宋_GB2312" w:cs="仿宋_GB2312"/>
          <w:bCs/>
          <w:sz w:val="32"/>
          <w:szCs w:val="32"/>
        </w:rPr>
      </w:pPr>
    </w:p>
    <w:p>
      <w:pPr>
        <w:ind w:firstLine="320" w:firstLineChars="100"/>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医师资格考试短线医学加试考试考生报名资格</w:t>
      </w:r>
    </w:p>
    <w:p>
      <w:pPr>
        <w:ind w:firstLine="320" w:firstLineChars="100"/>
        <w:jc w:val="center"/>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申请审核表</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2124"/>
        <w:gridCol w:w="2137"/>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2136" w:type="dxa"/>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2124" w:type="dxa"/>
            <w:vAlign w:val="center"/>
          </w:tcPr>
          <w:p>
            <w:pPr>
              <w:jc w:val="center"/>
              <w:rPr>
                <w:rFonts w:hint="eastAsia" w:ascii="仿宋_GB2312" w:hAnsi="仿宋_GB2312" w:eastAsia="仿宋_GB2312" w:cs="仿宋_GB2312"/>
                <w:sz w:val="32"/>
                <w:szCs w:val="32"/>
              </w:rPr>
            </w:pPr>
          </w:p>
        </w:tc>
        <w:tc>
          <w:tcPr>
            <w:tcW w:w="2137" w:type="dxa"/>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身份证号</w:t>
            </w:r>
          </w:p>
        </w:tc>
        <w:tc>
          <w:tcPr>
            <w:tcW w:w="2125" w:type="dxa"/>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136" w:type="dxa"/>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加试专业</w:t>
            </w:r>
          </w:p>
        </w:tc>
        <w:tc>
          <w:tcPr>
            <w:tcW w:w="2124" w:type="dxa"/>
            <w:vAlign w:val="center"/>
          </w:tcPr>
          <w:p>
            <w:pPr>
              <w:jc w:val="center"/>
              <w:rPr>
                <w:rFonts w:hint="eastAsia" w:ascii="仿宋_GB2312" w:hAnsi="仿宋_GB2312" w:eastAsia="仿宋_GB2312" w:cs="仿宋_GB2312"/>
                <w:sz w:val="32"/>
                <w:szCs w:val="32"/>
              </w:rPr>
            </w:pPr>
          </w:p>
        </w:tc>
        <w:tc>
          <w:tcPr>
            <w:tcW w:w="2137" w:type="dxa"/>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所在科室</w:t>
            </w:r>
          </w:p>
        </w:tc>
        <w:tc>
          <w:tcPr>
            <w:tcW w:w="2125" w:type="dxa"/>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136" w:type="dxa"/>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毕业专业</w:t>
            </w:r>
          </w:p>
        </w:tc>
        <w:tc>
          <w:tcPr>
            <w:tcW w:w="6386" w:type="dxa"/>
            <w:gridSpan w:val="3"/>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2136" w:type="dxa"/>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所在单位</w:t>
            </w:r>
          </w:p>
        </w:tc>
        <w:tc>
          <w:tcPr>
            <w:tcW w:w="6386" w:type="dxa"/>
            <w:gridSpan w:val="3"/>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2" w:hRule="atLeast"/>
        </w:trPr>
        <w:tc>
          <w:tcPr>
            <w:tcW w:w="8522" w:type="dxa"/>
            <w:gridSpan w:val="4"/>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所在单位审核意见</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（需如实写明考生在医院哪个科室哪个岗位）</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科室负责人签字：</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经办人签字：   </w:t>
            </w:r>
          </w:p>
          <w:p>
            <w:pPr>
              <w:rPr>
                <w:rFonts w:hint="eastAsia" w:ascii="仿宋_GB2312" w:hAnsi="仿宋_GB2312" w:eastAsia="仿宋_GB2312" w:cs="仿宋_GB2312"/>
                <w:sz w:val="32"/>
                <w:szCs w:val="32"/>
              </w:rPr>
            </w:pPr>
          </w:p>
          <w:p>
            <w:pPr>
              <w:ind w:firstLine="5600" w:firstLineChars="17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负责人签字： </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日期：                             盖章（单位公章）：</w:t>
            </w:r>
          </w:p>
        </w:tc>
      </w:tr>
    </w:tbl>
    <w:p>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注：1.负责人签字需由单位法人代表（院长）签字或盖名章；2.单位公章处需由单位盖章，单位部(科)室盖章无效。</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color w:val="000000"/>
          <w:spacing w:val="15"/>
          <w:kern w:val="36"/>
          <w:sz w:val="32"/>
          <w:szCs w:val="32"/>
        </w:rPr>
      </w:pPr>
      <w:r>
        <w:rPr>
          <w:rFonts w:hint="eastAsia" w:ascii="仿宋_GB2312" w:hAnsi="仿宋_GB2312" w:eastAsia="仿宋_GB2312" w:cs="仿宋_GB2312"/>
          <w:b/>
          <w:bCs/>
          <w:color w:val="000000"/>
          <w:spacing w:val="15"/>
          <w:kern w:val="36"/>
          <w:sz w:val="32"/>
          <w:szCs w:val="32"/>
        </w:rPr>
        <w:t>国家医学考试（山东）考生服务系统</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pacing w:val="15"/>
          <w:kern w:val="36"/>
          <w:sz w:val="32"/>
          <w:szCs w:val="32"/>
        </w:rPr>
        <w:t>考生操作指南</w:t>
      </w:r>
    </w:p>
    <w:p>
      <w:pPr>
        <w:widowControl/>
        <w:pBdr>
          <w:left w:val="single" w:color="1E90FF" w:sz="36" w:space="8"/>
        </w:pBdr>
        <w:shd w:val="clear" w:color="auto" w:fill="FFFFFF"/>
        <w:spacing w:before="100" w:beforeAutospacing="1" w:after="100" w:afterAutospacing="1" w:line="240" w:lineRule="atLeast"/>
        <w:jc w:val="left"/>
        <w:outlineLvl w:val="0"/>
        <w:rPr>
          <w:rFonts w:hint="eastAsia" w:ascii="仿宋_GB2312" w:hAnsi="仿宋_GB2312" w:eastAsia="仿宋_GB2312" w:cs="仿宋_GB2312"/>
          <w:b/>
          <w:bCs/>
          <w:color w:val="000000"/>
          <w:spacing w:val="15"/>
          <w:kern w:val="36"/>
          <w:sz w:val="32"/>
          <w:szCs w:val="32"/>
        </w:rPr>
      </w:pPr>
      <w:r>
        <w:rPr>
          <w:rFonts w:hint="eastAsia" w:ascii="仿宋_GB2312" w:hAnsi="仿宋_GB2312" w:eastAsia="仿宋_GB2312" w:cs="仿宋_GB2312"/>
          <w:b/>
          <w:bCs/>
          <w:color w:val="000000"/>
          <w:spacing w:val="15"/>
          <w:kern w:val="36"/>
          <w:sz w:val="32"/>
          <w:szCs w:val="32"/>
        </w:rPr>
        <w:t>一、考生进入国家医学考试（山东）考生服务系统</w:t>
      </w:r>
    </w:p>
    <w:p>
      <w:pPr>
        <w:widowControl/>
        <w:shd w:val="clear" w:color="auto" w:fill="FFFFFF"/>
        <w:spacing w:before="100" w:beforeAutospacing="1" w:after="100" w:afterAutospacing="1" w:line="240" w:lineRule="atLeast"/>
        <w:jc w:val="center"/>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drawing>
          <wp:inline distT="0" distB="0" distL="0" distR="0">
            <wp:extent cx="3794760" cy="2453640"/>
            <wp:effectExtent l="0" t="0" r="2540" b="0"/>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pic:cNvPicPr>
                  </pic:nvPicPr>
                  <pic:blipFill>
                    <a:blip r:embed="rId4" cstate="print"/>
                    <a:stretch>
                      <a:fillRect/>
                    </a:stretch>
                  </pic:blipFill>
                  <pic:spPr>
                    <a:xfrm>
                      <a:off x="0" y="0"/>
                      <a:ext cx="3865196" cy="2499394"/>
                    </a:xfrm>
                    <a:prstGeom prst="rect">
                      <a:avLst/>
                    </a:prstGeom>
                  </pic:spPr>
                </pic:pic>
              </a:graphicData>
            </a:graphic>
          </wp:inline>
        </w:drawing>
      </w:r>
      <w:r>
        <w:rPr>
          <w:rFonts w:hint="eastAsia" w:ascii="仿宋_GB2312" w:hAnsi="仿宋_GB2312" w:eastAsia="仿宋_GB2312" w:cs="仿宋_GB2312"/>
          <w:color w:val="3D3D3D"/>
          <w:spacing w:val="15"/>
          <w:kern w:val="0"/>
          <w:sz w:val="32"/>
          <w:szCs w:val="32"/>
        </w:rPr>
        <w:br w:type="textWrapping"/>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1.考生进入考生报名系统，查看自己的报名信息，在报名信息处，点击「上传相关材料」按钮</w:t>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2.页面自动跳转至国家医学考试（山东）考生服务系统，考生使用考试报名系统的账号进行授权，授权完成后即可进入报名材料上传界面。</w:t>
      </w:r>
    </w:p>
    <w:p>
      <w:pPr>
        <w:widowControl/>
        <w:shd w:val="clear" w:color="auto" w:fill="FFFFFF"/>
        <w:spacing w:before="100" w:beforeAutospacing="1" w:after="100" w:afterAutospacing="1" w:line="240" w:lineRule="atLeast"/>
        <w:jc w:val="center"/>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drawing>
          <wp:inline distT="0" distB="0" distL="0" distR="0">
            <wp:extent cx="3145155" cy="2212340"/>
            <wp:effectExtent l="0" t="0" r="4445" b="0"/>
            <wp:docPr id="9" name="图片 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true"/>
                    </pic:cNvPicPr>
                  </pic:nvPicPr>
                  <pic:blipFill>
                    <a:blip r:embed="rId5" cstate="print"/>
                    <a:stretch>
                      <a:fillRect/>
                    </a:stretch>
                  </pic:blipFill>
                  <pic:spPr>
                    <a:xfrm>
                      <a:off x="0" y="0"/>
                      <a:ext cx="3161566" cy="2223678"/>
                    </a:xfrm>
                    <a:prstGeom prst="rect">
                      <a:avLst/>
                    </a:prstGeom>
                  </pic:spPr>
                </pic:pic>
              </a:graphicData>
            </a:graphic>
          </wp:inline>
        </w:drawing>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p>
    <w:p>
      <w:pPr>
        <w:widowControl/>
        <w:pBdr>
          <w:left w:val="single" w:color="1E90FF" w:sz="36" w:space="8"/>
        </w:pBdr>
        <w:shd w:val="clear" w:color="auto" w:fill="FFFFFF"/>
        <w:spacing w:before="100" w:beforeAutospacing="1" w:after="100" w:afterAutospacing="1" w:line="240" w:lineRule="atLeast"/>
        <w:jc w:val="left"/>
        <w:outlineLvl w:val="0"/>
        <w:rPr>
          <w:rFonts w:hint="eastAsia" w:ascii="仿宋_GB2312" w:hAnsi="仿宋_GB2312" w:eastAsia="仿宋_GB2312" w:cs="仿宋_GB2312"/>
          <w:b/>
          <w:bCs/>
          <w:color w:val="000000"/>
          <w:spacing w:val="15"/>
          <w:kern w:val="36"/>
          <w:sz w:val="32"/>
          <w:szCs w:val="32"/>
        </w:rPr>
      </w:pPr>
      <w:r>
        <w:rPr>
          <w:rFonts w:hint="eastAsia" w:ascii="仿宋_GB2312" w:hAnsi="仿宋_GB2312" w:eastAsia="仿宋_GB2312" w:cs="仿宋_GB2312"/>
          <w:b/>
          <w:bCs/>
          <w:color w:val="000000"/>
          <w:spacing w:val="15"/>
          <w:kern w:val="36"/>
          <w:sz w:val="32"/>
          <w:szCs w:val="32"/>
        </w:rPr>
        <w:t>二、考生上传报名材料</w:t>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进入国家医学考试（山东）考生服务系统（在线审核系统）后，显示的是材料上传界面</w:t>
      </w:r>
    </w:p>
    <w:p>
      <w:pPr>
        <w:widowControl/>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drawing>
          <wp:inline distT="0" distB="0" distL="0" distR="0">
            <wp:extent cx="5262880" cy="2338070"/>
            <wp:effectExtent l="0" t="0" r="13970" b="5080"/>
            <wp:docPr id="14"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5262880" cy="2338070"/>
                    </a:xfrm>
                    <a:prstGeom prst="rect">
                      <a:avLst/>
                    </a:prstGeom>
                    <a:noFill/>
                    <a:ln>
                      <a:noFill/>
                    </a:ln>
                  </pic:spPr>
                </pic:pic>
              </a:graphicData>
            </a:graphic>
          </wp:inline>
        </w:drawing>
      </w:r>
    </w:p>
    <w:p>
      <w:pPr>
        <w:widowControl/>
        <w:jc w:val="left"/>
        <w:rPr>
          <w:rFonts w:hint="eastAsia" w:ascii="仿宋_GB2312" w:hAnsi="仿宋_GB2312" w:eastAsia="仿宋_GB2312" w:cs="仿宋_GB2312"/>
          <w:kern w:val="0"/>
          <w:sz w:val="32"/>
          <w:szCs w:val="32"/>
        </w:rPr>
      </w:pPr>
    </w:p>
    <w:p>
      <w:pPr>
        <w:widowControl/>
        <w:spacing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b/>
          <w:bCs/>
          <w:color w:val="3D3D3D"/>
          <w:spacing w:val="15"/>
          <w:kern w:val="0"/>
          <w:sz w:val="32"/>
          <w:szCs w:val="32"/>
        </w:rPr>
        <w:t>注意：</w:t>
      </w:r>
      <w:r>
        <w:rPr>
          <w:rFonts w:hint="eastAsia" w:ascii="仿宋_GB2312" w:hAnsi="仿宋_GB2312" w:eastAsia="仿宋_GB2312" w:cs="仿宋_GB2312"/>
          <w:color w:val="3D3D3D"/>
          <w:spacing w:val="15"/>
          <w:kern w:val="0"/>
          <w:sz w:val="32"/>
          <w:szCs w:val="32"/>
        </w:rPr>
        <w:t> 这里显示的内容，是医师资格考试</w:t>
      </w:r>
      <w:r>
        <w:rPr>
          <w:rFonts w:hint="eastAsia" w:ascii="仿宋_GB2312" w:hAnsi="仿宋_GB2312" w:eastAsia="仿宋_GB2312" w:cs="仿宋_GB2312"/>
          <w:color w:val="FF0000"/>
          <w:spacing w:val="15"/>
          <w:kern w:val="0"/>
          <w:sz w:val="32"/>
          <w:szCs w:val="32"/>
        </w:rPr>
        <w:t>所有可能需要的材料列表，</w:t>
      </w:r>
      <w:r>
        <w:rPr>
          <w:rFonts w:hint="eastAsia" w:ascii="仿宋_GB2312" w:hAnsi="仿宋_GB2312" w:eastAsia="仿宋_GB2312" w:cs="仿宋_GB2312"/>
          <w:color w:val="3D3D3D"/>
          <w:spacing w:val="15"/>
          <w:kern w:val="0"/>
          <w:sz w:val="32"/>
          <w:szCs w:val="32"/>
        </w:rPr>
        <w:t>考生根据自己的个人情况和报名要求，上传所需的考试材料图片。</w:t>
      </w:r>
    </w:p>
    <w:p>
      <w:pPr>
        <w:widowControl/>
        <w:pBdr>
          <w:bottom w:val="single" w:color="D3D3D3" w:sz="6" w:space="8"/>
        </w:pBdr>
        <w:shd w:val="clear" w:color="auto" w:fill="FFFFFF"/>
        <w:spacing w:before="100" w:beforeAutospacing="1" w:after="100" w:afterAutospacing="1" w:line="240" w:lineRule="atLeast"/>
        <w:jc w:val="left"/>
        <w:outlineLvl w:val="1"/>
        <w:rPr>
          <w:rFonts w:hint="eastAsia" w:ascii="仿宋_GB2312" w:hAnsi="仿宋_GB2312" w:eastAsia="仿宋_GB2312" w:cs="仿宋_GB2312"/>
          <w:b/>
          <w:bCs/>
          <w:color w:val="3D3D3D"/>
          <w:spacing w:val="15"/>
          <w:kern w:val="0"/>
          <w:sz w:val="32"/>
          <w:szCs w:val="32"/>
        </w:rPr>
      </w:pPr>
      <w:r>
        <w:rPr>
          <w:rFonts w:hint="eastAsia" w:ascii="仿宋_GB2312" w:hAnsi="仿宋_GB2312" w:eastAsia="仿宋_GB2312" w:cs="仿宋_GB2312"/>
          <w:b/>
          <w:bCs/>
          <w:color w:val="3D3D3D"/>
          <w:spacing w:val="15"/>
          <w:kern w:val="0"/>
          <w:sz w:val="32"/>
          <w:szCs w:val="32"/>
        </w:rPr>
        <w:t>2.1、开始上传</w:t>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drawing>
          <wp:inline distT="0" distB="0" distL="0" distR="0">
            <wp:extent cx="4494530" cy="2548255"/>
            <wp:effectExtent l="0" t="0" r="1270" b="4445"/>
            <wp:docPr id="11" name="图片 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true" noChangeArrowheads="true"/>
                    </pic:cNvPicPr>
                  </pic:nvPicPr>
                  <pic:blipFill>
                    <a:blip r:embed="rId7" cstate="print">
                      <a:extLst>
                        <a:ext uri="{28A0092B-C50C-407E-A947-70E740481C1C}">
                          <a14:useLocalDpi xmlns:a14="http://schemas.microsoft.com/office/drawing/2010/main" val="false"/>
                        </a:ext>
                      </a:extLst>
                    </a:blip>
                    <a:srcRect/>
                    <a:stretch>
                      <a:fillRect/>
                    </a:stretch>
                  </pic:blipFill>
                  <pic:spPr>
                    <a:xfrm>
                      <a:off x="0" y="0"/>
                      <a:ext cx="4495130" cy="2548467"/>
                    </a:xfrm>
                    <a:prstGeom prst="rect">
                      <a:avLst/>
                    </a:prstGeom>
                    <a:noFill/>
                    <a:ln>
                      <a:noFill/>
                    </a:ln>
                  </pic:spPr>
                </pic:pic>
              </a:graphicData>
            </a:graphic>
          </wp:inline>
        </w:drawing>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我们以身份证明为例，点击上传按钮，进入上传图片界面</w:t>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drawing>
          <wp:inline distT="0" distB="0" distL="0" distR="0">
            <wp:extent cx="5274310" cy="2770505"/>
            <wp:effectExtent l="0" t="0" r="0" b="0"/>
            <wp:docPr id="10" name="图片 1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true" noChangeArrowheads="true"/>
                    </pic:cNvPicPr>
                  </pic:nvPicPr>
                  <pic:blipFill>
                    <a:blip r:embed="rId8" cstate="print">
                      <a:extLst>
                        <a:ext uri="{28A0092B-C50C-407E-A947-70E740481C1C}">
                          <a14:useLocalDpi xmlns:a14="http://schemas.microsoft.com/office/drawing/2010/main" val="false"/>
                        </a:ext>
                      </a:extLst>
                    </a:blip>
                    <a:srcRect/>
                    <a:stretch>
                      <a:fillRect/>
                    </a:stretch>
                  </pic:blipFill>
                  <pic:spPr>
                    <a:xfrm>
                      <a:off x="0" y="0"/>
                      <a:ext cx="5274310" cy="2770505"/>
                    </a:xfrm>
                    <a:prstGeom prst="rect">
                      <a:avLst/>
                    </a:prstGeom>
                    <a:noFill/>
                    <a:ln>
                      <a:noFill/>
                    </a:ln>
                  </pic:spPr>
                </pic:pic>
              </a:graphicData>
            </a:graphic>
          </wp:inline>
        </w:drawing>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点击选取文件，即可进入图片选择界面，选择完成点击提交即可上传。</w:t>
      </w:r>
    </w:p>
    <w:p>
      <w:pPr>
        <w:widowControl/>
        <w:pBdr>
          <w:bottom w:val="single" w:color="D3D3D3" w:sz="6" w:space="8"/>
        </w:pBdr>
        <w:shd w:val="clear" w:color="auto" w:fill="FFFFFF"/>
        <w:spacing w:before="100" w:beforeAutospacing="1" w:after="100" w:afterAutospacing="1" w:line="240" w:lineRule="atLeast"/>
        <w:jc w:val="left"/>
        <w:outlineLvl w:val="1"/>
        <w:rPr>
          <w:rFonts w:hint="eastAsia" w:ascii="仿宋_GB2312" w:hAnsi="仿宋_GB2312" w:eastAsia="仿宋_GB2312" w:cs="仿宋_GB2312"/>
          <w:b/>
          <w:bCs/>
          <w:color w:val="3D3D3D"/>
          <w:spacing w:val="15"/>
          <w:kern w:val="0"/>
          <w:sz w:val="32"/>
          <w:szCs w:val="32"/>
        </w:rPr>
      </w:pPr>
      <w:r>
        <w:rPr>
          <w:rFonts w:hint="eastAsia" w:ascii="仿宋_GB2312" w:hAnsi="仿宋_GB2312" w:eastAsia="仿宋_GB2312" w:cs="仿宋_GB2312"/>
          <w:b/>
          <w:bCs/>
          <w:color w:val="3D3D3D"/>
          <w:spacing w:val="15"/>
          <w:kern w:val="0"/>
          <w:sz w:val="32"/>
          <w:szCs w:val="32"/>
        </w:rPr>
        <w:t>2.2、上传的图片要求</w:t>
      </w:r>
    </w:p>
    <w:p>
      <w:pPr>
        <w:widowControl/>
        <w:shd w:val="clear" w:color="auto" w:fill="FFFFFF"/>
        <w:adjustRightInd w:val="0"/>
        <w:snapToGrid w:val="0"/>
        <w:spacing w:line="440" w:lineRule="exac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材料照片需保证信息真实、准确、完整、有效。画面保持正向，不得翻转旋转。</w:t>
      </w:r>
      <w:r>
        <w:rPr>
          <w:rFonts w:hint="eastAsia" w:ascii="仿宋_GB2312" w:hAnsi="仿宋_GB2312" w:eastAsia="仿宋_GB2312" w:cs="仿宋_GB2312"/>
          <w:color w:val="3D3D3D"/>
          <w:spacing w:val="15"/>
          <w:kern w:val="0"/>
          <w:sz w:val="32"/>
          <w:szCs w:val="32"/>
        </w:rPr>
        <w:br w:type="textWrapping"/>
      </w:r>
      <w:r>
        <w:rPr>
          <w:rFonts w:hint="eastAsia" w:ascii="仿宋_GB2312" w:hAnsi="仿宋_GB2312" w:eastAsia="仿宋_GB2312" w:cs="仿宋_GB2312"/>
          <w:color w:val="3D3D3D"/>
          <w:spacing w:val="15"/>
          <w:kern w:val="0"/>
          <w:sz w:val="32"/>
          <w:szCs w:val="32"/>
        </w:rPr>
        <w:t>文件应使用jpg/jpeg/png格式，上传的照片应确保图像清晰，单个照片文件大小不超过200k。</w:t>
      </w:r>
    </w:p>
    <w:p>
      <w:pPr>
        <w:widowControl/>
        <w:spacing w:line="440" w:lineRule="exac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请考生根据每个报名材料项目显示的上传要求，进行上传。</w:t>
      </w:r>
    </w:p>
    <w:p>
      <w:pPr>
        <w:widowControl/>
        <w:pBdr>
          <w:bottom w:val="single" w:color="D3D3D3" w:sz="6" w:space="8"/>
        </w:pBdr>
        <w:shd w:val="clear" w:color="auto" w:fill="FFFFFF"/>
        <w:spacing w:before="100" w:beforeAutospacing="1" w:after="100" w:afterAutospacing="1" w:line="240" w:lineRule="atLeast"/>
        <w:jc w:val="left"/>
        <w:outlineLvl w:val="1"/>
        <w:rPr>
          <w:rFonts w:hint="eastAsia" w:ascii="仿宋_GB2312" w:hAnsi="仿宋_GB2312" w:eastAsia="仿宋_GB2312" w:cs="仿宋_GB2312"/>
          <w:b/>
          <w:bCs/>
          <w:color w:val="3D3D3D"/>
          <w:spacing w:val="15"/>
          <w:kern w:val="0"/>
          <w:sz w:val="32"/>
          <w:szCs w:val="32"/>
        </w:rPr>
      </w:pPr>
      <w:r>
        <w:rPr>
          <w:rFonts w:hint="eastAsia" w:ascii="仿宋_GB2312" w:hAnsi="仿宋_GB2312" w:eastAsia="仿宋_GB2312" w:cs="仿宋_GB2312"/>
          <w:b/>
          <w:bCs/>
          <w:color w:val="3D3D3D"/>
          <w:spacing w:val="15"/>
          <w:kern w:val="0"/>
          <w:sz w:val="32"/>
          <w:szCs w:val="32"/>
        </w:rPr>
        <w:t>2.3、同一类别上传多个图片</w:t>
      </w:r>
    </w:p>
    <w:p>
      <w:pPr>
        <w:widowControl/>
        <w:jc w:val="left"/>
        <w:rPr>
          <w:rFonts w:hint="eastAsia" w:ascii="仿宋_GB2312" w:hAnsi="仿宋_GB2312" w:eastAsia="仿宋_GB2312" w:cs="仿宋_GB2312"/>
          <w:kern w:val="0"/>
          <w:sz w:val="32"/>
          <w:szCs w:val="32"/>
        </w:rPr>
      </w:pPr>
      <w:r>
        <w:rPr>
          <w:rFonts w:hint="eastAsia" w:ascii="仿宋_GB2312" w:hAnsi="仿宋_GB2312" w:eastAsia="仿宋_GB2312" w:cs="仿宋_GB2312"/>
          <w:color w:val="3D3D3D"/>
          <w:spacing w:val="15"/>
          <w:kern w:val="0"/>
          <w:sz w:val="32"/>
          <w:szCs w:val="32"/>
        </w:rPr>
        <w:t>如果需要同一类型文件上传多个图片的，在上传完第一个图片之后，继续点击后面的上传即可。</w:t>
      </w:r>
      <w:r>
        <w:rPr>
          <w:rFonts w:hint="eastAsia" w:ascii="仿宋_GB2312" w:hAnsi="仿宋_GB2312" w:eastAsia="仿宋_GB2312" w:cs="仿宋_GB2312"/>
          <w:color w:val="3D3D3D"/>
          <w:spacing w:val="15"/>
          <w:kern w:val="0"/>
          <w:sz w:val="32"/>
          <w:szCs w:val="32"/>
        </w:rPr>
        <w:br w:type="textWrapping"/>
      </w:r>
      <w:r>
        <w:rPr>
          <w:rFonts w:hint="eastAsia" w:ascii="仿宋_GB2312" w:hAnsi="仿宋_GB2312" w:eastAsia="仿宋_GB2312" w:cs="仿宋_GB2312"/>
          <w:kern w:val="0"/>
          <w:sz w:val="32"/>
          <w:szCs w:val="32"/>
        </w:rPr>
        <w:drawing>
          <wp:inline distT="0" distB="0" distL="0" distR="0">
            <wp:extent cx="5954395" cy="1870710"/>
            <wp:effectExtent l="0" t="0" r="1905" b="0"/>
            <wp:docPr id="15" name="图片 1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true" noChangeArrowheads="true"/>
                    </pic:cNvPicPr>
                  </pic:nvPicPr>
                  <pic:blipFill>
                    <a:blip r:embed="rId9" cstate="print">
                      <a:extLst>
                        <a:ext uri="{28A0092B-C50C-407E-A947-70E740481C1C}">
                          <a14:useLocalDpi xmlns:a14="http://schemas.microsoft.com/office/drawing/2010/main" val="false"/>
                        </a:ext>
                      </a:extLst>
                    </a:blip>
                    <a:srcRect/>
                    <a:stretch>
                      <a:fillRect/>
                    </a:stretch>
                  </pic:blipFill>
                  <pic:spPr>
                    <a:xfrm>
                      <a:off x="0" y="0"/>
                      <a:ext cx="5962326" cy="1873546"/>
                    </a:xfrm>
                    <a:prstGeom prst="rect">
                      <a:avLst/>
                    </a:prstGeom>
                    <a:noFill/>
                    <a:ln>
                      <a:noFill/>
                    </a:ln>
                  </pic:spPr>
                </pic:pic>
              </a:graphicData>
            </a:graphic>
          </wp:inline>
        </w:drawing>
      </w:r>
    </w:p>
    <w:p>
      <w:pPr>
        <w:widowControl/>
        <w:spacing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b/>
          <w:bCs/>
          <w:color w:val="3D3D3D"/>
          <w:spacing w:val="15"/>
          <w:kern w:val="0"/>
          <w:sz w:val="32"/>
          <w:szCs w:val="32"/>
        </w:rPr>
        <w:t>注意：</w:t>
      </w:r>
      <w:r>
        <w:rPr>
          <w:rFonts w:hint="eastAsia" w:ascii="仿宋_GB2312" w:hAnsi="仿宋_GB2312" w:eastAsia="仿宋_GB2312" w:cs="仿宋_GB2312"/>
          <w:color w:val="3D3D3D"/>
          <w:spacing w:val="15"/>
          <w:kern w:val="0"/>
          <w:sz w:val="32"/>
          <w:szCs w:val="32"/>
        </w:rPr>
        <w:t> 有些图片只有两个或固定数量的（例如身份证明材料），则传完指定数量的图片后，则不能继续上传。</w:t>
      </w:r>
    </w:p>
    <w:p>
      <w:pPr>
        <w:widowControl/>
        <w:pBdr>
          <w:bottom w:val="single" w:color="D3D3D3" w:sz="6" w:space="8"/>
        </w:pBdr>
        <w:shd w:val="clear" w:color="auto" w:fill="FFFFFF"/>
        <w:spacing w:before="100" w:beforeAutospacing="1" w:after="100" w:afterAutospacing="1" w:line="240" w:lineRule="atLeast"/>
        <w:jc w:val="left"/>
        <w:outlineLvl w:val="1"/>
        <w:rPr>
          <w:rFonts w:hint="eastAsia" w:ascii="仿宋_GB2312" w:hAnsi="仿宋_GB2312" w:eastAsia="仿宋_GB2312" w:cs="仿宋_GB2312"/>
          <w:b/>
          <w:bCs/>
          <w:color w:val="3D3D3D"/>
          <w:spacing w:val="15"/>
          <w:kern w:val="0"/>
          <w:sz w:val="32"/>
          <w:szCs w:val="32"/>
        </w:rPr>
      </w:pPr>
      <w:r>
        <w:rPr>
          <w:rFonts w:hint="eastAsia" w:ascii="仿宋_GB2312" w:hAnsi="仿宋_GB2312" w:eastAsia="仿宋_GB2312" w:cs="仿宋_GB2312"/>
          <w:b/>
          <w:bCs/>
          <w:color w:val="3D3D3D"/>
          <w:spacing w:val="15"/>
          <w:kern w:val="0"/>
          <w:sz w:val="32"/>
          <w:szCs w:val="32"/>
        </w:rPr>
        <w:t>2.4、删除并重新上传图片</w:t>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如果图片上传错了，可以删除后重新上传，点击图片右上角的－减号按钮即可删除</w:t>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drawing>
          <wp:inline distT="0" distB="0" distL="0" distR="0">
            <wp:extent cx="5274310" cy="2914650"/>
            <wp:effectExtent l="0" t="0" r="0" b="6350"/>
            <wp:docPr id="8"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true" noChangeArrowheads="true"/>
                    </pic:cNvPicPr>
                  </pic:nvPicPr>
                  <pic:blipFill>
                    <a:blip r:embed="rId10" cstate="print">
                      <a:extLst>
                        <a:ext uri="{28A0092B-C50C-407E-A947-70E740481C1C}">
                          <a14:useLocalDpi xmlns:a14="http://schemas.microsoft.com/office/drawing/2010/main" val="false"/>
                        </a:ext>
                      </a:extLst>
                    </a:blip>
                    <a:srcRect/>
                    <a:stretch>
                      <a:fillRect/>
                    </a:stretch>
                  </pic:blipFill>
                  <pic:spPr>
                    <a:xfrm>
                      <a:off x="0" y="0"/>
                      <a:ext cx="5274310" cy="2914650"/>
                    </a:xfrm>
                    <a:prstGeom prst="rect">
                      <a:avLst/>
                    </a:prstGeom>
                    <a:noFill/>
                    <a:ln>
                      <a:noFill/>
                    </a:ln>
                  </pic:spPr>
                </pic:pic>
              </a:graphicData>
            </a:graphic>
          </wp:inline>
        </w:drawing>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drawing>
          <wp:inline distT="0" distB="0" distL="0" distR="0">
            <wp:extent cx="4622800" cy="2722880"/>
            <wp:effectExtent l="0" t="0" r="0" b="0"/>
            <wp:docPr id="7"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true" noChangeArrowheads="true"/>
                    </pic:cNvPicPr>
                  </pic:nvPicPr>
                  <pic:blipFill>
                    <a:blip r:embed="rId11" cstate="print">
                      <a:extLst>
                        <a:ext uri="{28A0092B-C50C-407E-A947-70E740481C1C}">
                          <a14:useLocalDpi xmlns:a14="http://schemas.microsoft.com/office/drawing/2010/main" val="false"/>
                        </a:ext>
                      </a:extLst>
                    </a:blip>
                    <a:srcRect/>
                    <a:stretch>
                      <a:fillRect/>
                    </a:stretch>
                  </pic:blipFill>
                  <pic:spPr>
                    <a:xfrm>
                      <a:off x="0" y="0"/>
                      <a:ext cx="4622800" cy="2722880"/>
                    </a:xfrm>
                    <a:prstGeom prst="rect">
                      <a:avLst/>
                    </a:prstGeom>
                    <a:noFill/>
                    <a:ln>
                      <a:noFill/>
                    </a:ln>
                  </pic:spPr>
                </pic:pic>
              </a:graphicData>
            </a:graphic>
          </wp:inline>
        </w:drawing>
      </w:r>
    </w:p>
    <w:p>
      <w:pPr>
        <w:widowControl/>
        <w:spacing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删除完成后，再次点击上传，上传新图片即可。</w:t>
      </w:r>
    </w:p>
    <w:p>
      <w:pPr>
        <w:widowControl/>
        <w:spacing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如果图片已经被锁定，则无法修改图片。</w:t>
      </w:r>
    </w:p>
    <w:p>
      <w:pPr>
        <w:widowControl/>
        <w:pBdr>
          <w:left w:val="single" w:color="1E90FF" w:sz="36" w:space="8"/>
        </w:pBdr>
        <w:shd w:val="clear" w:color="auto" w:fill="FFFFFF"/>
        <w:spacing w:before="100" w:beforeAutospacing="1" w:after="100" w:afterAutospacing="1" w:line="240" w:lineRule="atLeast"/>
        <w:jc w:val="left"/>
        <w:outlineLvl w:val="0"/>
        <w:rPr>
          <w:rFonts w:hint="eastAsia" w:ascii="仿宋_GB2312" w:hAnsi="仿宋_GB2312" w:eastAsia="仿宋_GB2312" w:cs="仿宋_GB2312"/>
          <w:b/>
          <w:bCs/>
          <w:color w:val="000000"/>
          <w:spacing w:val="15"/>
          <w:kern w:val="36"/>
          <w:sz w:val="32"/>
          <w:szCs w:val="32"/>
        </w:rPr>
      </w:pPr>
      <w:r>
        <w:rPr>
          <w:rFonts w:hint="eastAsia" w:ascii="仿宋_GB2312" w:hAnsi="仿宋_GB2312" w:eastAsia="仿宋_GB2312" w:cs="仿宋_GB2312"/>
          <w:b/>
          <w:bCs/>
          <w:color w:val="000000"/>
          <w:spacing w:val="15"/>
          <w:kern w:val="36"/>
          <w:sz w:val="32"/>
          <w:szCs w:val="32"/>
        </w:rPr>
        <w:t>三、提交上传数据</w:t>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考生根据自己的个人情况，按照报名要求，将所需要的材料图片上传完成后，点击最上方的提交审核按钮。</w:t>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drawing>
          <wp:inline distT="0" distB="0" distL="0" distR="0">
            <wp:extent cx="5274310" cy="1153160"/>
            <wp:effectExtent l="0" t="0" r="0" b="2540"/>
            <wp:docPr id="6"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true" noChangeArrowheads="true"/>
                    </pic:cNvPicPr>
                  </pic:nvPicPr>
                  <pic:blipFill>
                    <a:blip r:embed="rId12" cstate="print">
                      <a:extLst>
                        <a:ext uri="{28A0092B-C50C-407E-A947-70E740481C1C}">
                          <a14:useLocalDpi xmlns:a14="http://schemas.microsoft.com/office/drawing/2010/main" val="false"/>
                        </a:ext>
                      </a:extLst>
                    </a:blip>
                    <a:srcRect/>
                    <a:stretch>
                      <a:fillRect/>
                    </a:stretch>
                  </pic:blipFill>
                  <pic:spPr>
                    <a:xfrm>
                      <a:off x="0" y="0"/>
                      <a:ext cx="5274310" cy="1153160"/>
                    </a:xfrm>
                    <a:prstGeom prst="rect">
                      <a:avLst/>
                    </a:prstGeom>
                    <a:noFill/>
                    <a:ln>
                      <a:noFill/>
                    </a:ln>
                  </pic:spPr>
                </pic:pic>
              </a:graphicData>
            </a:graphic>
          </wp:inline>
        </w:drawing>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FF0000"/>
          <w:spacing w:val="15"/>
          <w:kern w:val="0"/>
          <w:sz w:val="32"/>
          <w:szCs w:val="32"/>
        </w:rPr>
      </w:pPr>
      <w:r>
        <w:rPr>
          <w:rFonts w:hint="eastAsia" w:ascii="仿宋_GB2312" w:hAnsi="仿宋_GB2312" w:eastAsia="仿宋_GB2312" w:cs="仿宋_GB2312"/>
          <w:color w:val="3D3D3D"/>
          <w:spacing w:val="15"/>
          <w:kern w:val="0"/>
          <w:sz w:val="32"/>
          <w:szCs w:val="32"/>
        </w:rPr>
        <w:t>提交后，考生界面会显示上报完成，内容已锁定的提示，</w:t>
      </w:r>
      <w:r>
        <w:rPr>
          <w:rFonts w:hint="eastAsia" w:ascii="仿宋_GB2312" w:hAnsi="仿宋_GB2312" w:eastAsia="仿宋_GB2312" w:cs="仿宋_GB2312"/>
          <w:color w:val="FF0000"/>
          <w:spacing w:val="15"/>
          <w:kern w:val="0"/>
          <w:sz w:val="32"/>
          <w:szCs w:val="32"/>
        </w:rPr>
        <w:t>表示上传成功。</w:t>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drawing>
          <wp:inline distT="0" distB="0" distL="0" distR="0">
            <wp:extent cx="5274310" cy="1211580"/>
            <wp:effectExtent l="0" t="0" r="0" b="0"/>
            <wp:docPr id="5"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true" noChangeArrowheads="true"/>
                    </pic:cNvPicPr>
                  </pic:nvPicPr>
                  <pic:blipFill>
                    <a:blip r:embed="rId13" cstate="print">
                      <a:extLst>
                        <a:ext uri="{28A0092B-C50C-407E-A947-70E740481C1C}">
                          <a14:useLocalDpi xmlns:a14="http://schemas.microsoft.com/office/drawing/2010/main" val="false"/>
                        </a:ext>
                      </a:extLst>
                    </a:blip>
                    <a:srcRect/>
                    <a:stretch>
                      <a:fillRect/>
                    </a:stretch>
                  </pic:blipFill>
                  <pic:spPr>
                    <a:xfrm>
                      <a:off x="0" y="0"/>
                      <a:ext cx="5274310" cy="1211580"/>
                    </a:xfrm>
                    <a:prstGeom prst="rect">
                      <a:avLst/>
                    </a:prstGeom>
                    <a:noFill/>
                    <a:ln>
                      <a:noFill/>
                    </a:ln>
                  </pic:spPr>
                </pic:pic>
              </a:graphicData>
            </a:graphic>
          </wp:inline>
        </w:drawing>
      </w:r>
    </w:p>
    <w:p>
      <w:pPr>
        <w:widowControl/>
        <w:pBdr>
          <w:left w:val="single" w:color="1E90FF" w:sz="36" w:space="8"/>
        </w:pBdr>
        <w:shd w:val="clear" w:color="auto" w:fill="FFFFFF"/>
        <w:spacing w:before="100" w:beforeAutospacing="1" w:after="100" w:afterAutospacing="1" w:line="240" w:lineRule="atLeast"/>
        <w:jc w:val="left"/>
        <w:outlineLvl w:val="0"/>
        <w:rPr>
          <w:rFonts w:hint="eastAsia" w:ascii="仿宋_GB2312" w:hAnsi="仿宋_GB2312" w:eastAsia="仿宋_GB2312" w:cs="仿宋_GB2312"/>
          <w:b/>
          <w:bCs/>
          <w:color w:val="000000"/>
          <w:spacing w:val="15"/>
          <w:kern w:val="36"/>
          <w:sz w:val="32"/>
          <w:szCs w:val="32"/>
        </w:rPr>
      </w:pPr>
      <w:r>
        <w:rPr>
          <w:rFonts w:hint="eastAsia" w:ascii="仿宋_GB2312" w:hAnsi="仿宋_GB2312" w:eastAsia="仿宋_GB2312" w:cs="仿宋_GB2312"/>
          <w:b/>
          <w:bCs/>
          <w:color w:val="000000"/>
          <w:spacing w:val="15"/>
          <w:kern w:val="36"/>
          <w:sz w:val="32"/>
          <w:szCs w:val="32"/>
        </w:rPr>
        <w:t>四、图片的几种状态</w:t>
      </w:r>
    </w:p>
    <w:p>
      <w:pPr>
        <w:widowControl/>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已锁定（考生信息已提交 / 考生信息未被打回）,此时考生无法修改图片材料。</w:t>
      </w:r>
      <w:r>
        <w:rPr>
          <w:rFonts w:hint="eastAsia" w:ascii="仿宋_GB2312" w:hAnsi="仿宋_GB2312" w:eastAsia="仿宋_GB2312" w:cs="仿宋_GB2312"/>
          <w:color w:val="3D3D3D"/>
          <w:spacing w:val="15"/>
          <w:kern w:val="0"/>
          <w:sz w:val="32"/>
          <w:szCs w:val="32"/>
        </w:rPr>
        <w:br w:type="textWrapping"/>
      </w:r>
      <w:r>
        <w:rPr>
          <w:rFonts w:hint="eastAsia" w:ascii="仿宋_GB2312" w:hAnsi="仿宋_GB2312" w:eastAsia="仿宋_GB2312" w:cs="仿宋_GB2312"/>
          <w:kern w:val="0"/>
          <w:sz w:val="32"/>
          <w:szCs w:val="32"/>
        </w:rPr>
        <w:drawing>
          <wp:inline distT="0" distB="0" distL="0" distR="0">
            <wp:extent cx="2770505" cy="2937510"/>
            <wp:effectExtent l="0" t="0" r="0" b="0"/>
            <wp:docPr id="16" name="图片 1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true" noChangeArrowheads="true"/>
                    </pic:cNvPicPr>
                  </pic:nvPicPr>
                  <pic:blipFill>
                    <a:blip r:embed="rId14" cstate="print">
                      <a:extLst>
                        <a:ext uri="{28A0092B-C50C-407E-A947-70E740481C1C}">
                          <a14:useLocalDpi xmlns:a14="http://schemas.microsoft.com/office/drawing/2010/main" val="false"/>
                        </a:ext>
                      </a:extLst>
                    </a:blip>
                    <a:srcRect/>
                    <a:stretch>
                      <a:fillRect/>
                    </a:stretch>
                  </pic:blipFill>
                  <pic:spPr>
                    <a:xfrm>
                      <a:off x="0" y="0"/>
                      <a:ext cx="2783622" cy="2951547"/>
                    </a:xfrm>
                    <a:prstGeom prst="rect">
                      <a:avLst/>
                    </a:prstGeom>
                    <a:noFill/>
                    <a:ln>
                      <a:noFill/>
                    </a:ln>
                  </pic:spPr>
                </pic:pic>
              </a:graphicData>
            </a:graphic>
          </wp:inline>
        </w:drawing>
      </w:r>
    </w:p>
    <w:p>
      <w:pPr>
        <w:widowControl/>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br w:type="textWrapping"/>
      </w:r>
      <w:r>
        <w:rPr>
          <w:rFonts w:hint="eastAsia" w:ascii="仿宋_GB2312" w:hAnsi="仿宋_GB2312" w:eastAsia="仿宋_GB2312" w:cs="仿宋_GB2312"/>
          <w:color w:val="3D3D3D"/>
          <w:spacing w:val="15"/>
          <w:kern w:val="0"/>
          <w:sz w:val="32"/>
          <w:szCs w:val="32"/>
        </w:rPr>
        <w:t>未锁定（考生尚未提交 / 考生信息被退回），考生可以修改图片材料。</w:t>
      </w:r>
    </w:p>
    <w:p>
      <w:pPr>
        <w:widowControl/>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br w:type="textWrapping"/>
      </w:r>
      <w:r>
        <w:rPr>
          <w:rFonts w:hint="eastAsia" w:ascii="仿宋_GB2312" w:hAnsi="仿宋_GB2312" w:eastAsia="仿宋_GB2312" w:cs="仿宋_GB2312"/>
          <w:kern w:val="0"/>
          <w:sz w:val="32"/>
          <w:szCs w:val="32"/>
        </w:rPr>
        <w:drawing>
          <wp:inline distT="0" distB="0" distL="0" distR="0">
            <wp:extent cx="2754630" cy="3470910"/>
            <wp:effectExtent l="0" t="0" r="1270" b="0"/>
            <wp:docPr id="17" name="图片 1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true" noChangeArrowheads="true"/>
                    </pic:cNvPicPr>
                  </pic:nvPicPr>
                  <pic:blipFill>
                    <a:blip r:embed="rId15" cstate="print">
                      <a:extLst>
                        <a:ext uri="{28A0092B-C50C-407E-A947-70E740481C1C}">
                          <a14:useLocalDpi xmlns:a14="http://schemas.microsoft.com/office/drawing/2010/main" val="false"/>
                        </a:ext>
                      </a:extLst>
                    </a:blip>
                    <a:srcRect/>
                    <a:stretch>
                      <a:fillRect/>
                    </a:stretch>
                  </pic:blipFill>
                  <pic:spPr>
                    <a:xfrm>
                      <a:off x="0" y="0"/>
                      <a:ext cx="2765801" cy="3485127"/>
                    </a:xfrm>
                    <a:prstGeom prst="rect">
                      <a:avLst/>
                    </a:prstGeom>
                    <a:noFill/>
                    <a:ln>
                      <a:noFill/>
                    </a:ln>
                  </pic:spPr>
                </pic:pic>
              </a:graphicData>
            </a:graphic>
          </wp:inline>
        </w:drawing>
      </w:r>
    </w:p>
    <w:p>
      <w:pPr>
        <w:widowControl/>
        <w:pBdr>
          <w:left w:val="single" w:color="1E90FF" w:sz="36" w:space="8"/>
        </w:pBdr>
        <w:shd w:val="clear" w:color="auto" w:fill="FFFFFF"/>
        <w:spacing w:before="100" w:beforeAutospacing="1" w:after="100" w:afterAutospacing="1" w:line="240" w:lineRule="atLeast"/>
        <w:jc w:val="left"/>
        <w:outlineLvl w:val="0"/>
        <w:rPr>
          <w:rFonts w:hint="eastAsia" w:ascii="仿宋_GB2312" w:hAnsi="仿宋_GB2312" w:eastAsia="仿宋_GB2312" w:cs="仿宋_GB2312"/>
          <w:b/>
          <w:bCs/>
          <w:color w:val="000000"/>
          <w:spacing w:val="15"/>
          <w:kern w:val="36"/>
          <w:sz w:val="32"/>
          <w:szCs w:val="32"/>
        </w:rPr>
      </w:pPr>
      <w:r>
        <w:rPr>
          <w:rFonts w:hint="eastAsia" w:ascii="仿宋_GB2312" w:hAnsi="仿宋_GB2312" w:eastAsia="仿宋_GB2312" w:cs="仿宋_GB2312"/>
          <w:b/>
          <w:bCs/>
          <w:color w:val="000000"/>
          <w:spacing w:val="15"/>
          <w:kern w:val="36"/>
          <w:sz w:val="32"/>
          <w:szCs w:val="32"/>
        </w:rPr>
        <w:t>五、上传完成后该做些什么</w:t>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如果已经上传成功，并显示消息提醒后，考生可以关闭该页面</w:t>
      </w:r>
      <w:r>
        <w:rPr>
          <w:rFonts w:hint="eastAsia" w:ascii="仿宋_GB2312" w:hAnsi="仿宋_GB2312" w:eastAsia="仿宋_GB2312" w:cs="仿宋_GB2312"/>
          <w:color w:val="3D3D3D"/>
          <w:spacing w:val="15"/>
          <w:kern w:val="0"/>
          <w:sz w:val="32"/>
          <w:szCs w:val="32"/>
        </w:rPr>
        <w:br w:type="textWrapping"/>
      </w:r>
      <w:r>
        <w:rPr>
          <w:rFonts w:hint="eastAsia" w:ascii="仿宋_GB2312" w:hAnsi="仿宋_GB2312" w:eastAsia="仿宋_GB2312" w:cs="仿宋_GB2312"/>
          <w:color w:val="3D3D3D"/>
          <w:spacing w:val="15"/>
          <w:kern w:val="0"/>
          <w:sz w:val="32"/>
          <w:szCs w:val="32"/>
        </w:rPr>
        <w:drawing>
          <wp:inline distT="0" distB="0" distL="0" distR="0">
            <wp:extent cx="5274310" cy="1211580"/>
            <wp:effectExtent l="0" t="0" r="0"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13" cstate="print">
                      <a:extLst>
                        <a:ext uri="{28A0092B-C50C-407E-A947-70E740481C1C}">
                          <a14:useLocalDpi xmlns:a14="http://schemas.microsoft.com/office/drawing/2010/main" val="false"/>
                        </a:ext>
                      </a:extLst>
                    </a:blip>
                    <a:srcRect/>
                    <a:stretch>
                      <a:fillRect/>
                    </a:stretch>
                  </pic:blipFill>
                  <pic:spPr>
                    <a:xfrm>
                      <a:off x="0" y="0"/>
                      <a:ext cx="5274310" cy="1211580"/>
                    </a:xfrm>
                    <a:prstGeom prst="rect">
                      <a:avLst/>
                    </a:prstGeom>
                    <a:noFill/>
                    <a:ln>
                      <a:noFill/>
                    </a:ln>
                  </pic:spPr>
                </pic:pic>
              </a:graphicData>
            </a:graphic>
          </wp:inline>
        </w:drawing>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请考生及时查看个人审核状态，或关注短信通知。登录国家医学考试（山东）考生服务系统查看消息反馈，根据反馈内容：</w:t>
      </w:r>
    </w:p>
    <w:p>
      <w:pPr>
        <w:widowControl/>
        <w:numPr>
          <w:ilvl w:val="0"/>
          <w:numId w:val="1"/>
        </w:numPr>
        <w:shd w:val="clear" w:color="auto" w:fill="FFFFFF"/>
        <w:spacing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b/>
          <w:bCs/>
          <w:color w:val="3D3D3D"/>
          <w:spacing w:val="15"/>
          <w:kern w:val="0"/>
          <w:sz w:val="32"/>
          <w:szCs w:val="32"/>
        </w:rPr>
        <w:t>如果</w:t>
      </w:r>
      <w:r>
        <w:rPr>
          <w:rFonts w:hint="eastAsia" w:ascii="仿宋_GB2312" w:hAnsi="仿宋_GB2312" w:eastAsia="仿宋_GB2312" w:cs="仿宋_GB2312"/>
          <w:color w:val="3D3D3D"/>
          <w:spacing w:val="15"/>
          <w:kern w:val="0"/>
          <w:sz w:val="32"/>
          <w:szCs w:val="32"/>
        </w:rPr>
        <w:t>报名信息有问题，请考生及</w:t>
      </w:r>
      <w:bookmarkStart w:id="0" w:name="_GoBack"/>
      <w:bookmarkEnd w:id="0"/>
      <w:r>
        <w:rPr>
          <w:rFonts w:hint="eastAsia" w:ascii="仿宋_GB2312" w:hAnsi="仿宋_GB2312" w:eastAsia="仿宋_GB2312" w:cs="仿宋_GB2312"/>
          <w:color w:val="3D3D3D"/>
          <w:spacing w:val="15"/>
          <w:kern w:val="0"/>
          <w:sz w:val="32"/>
          <w:szCs w:val="32"/>
        </w:rPr>
        <w:t>时联系考点考务工作人员进行信息修改；</w:t>
      </w:r>
    </w:p>
    <w:p>
      <w:pPr>
        <w:widowControl/>
        <w:numPr>
          <w:ilvl w:val="0"/>
          <w:numId w:val="1"/>
        </w:numPr>
        <w:shd w:val="clear" w:color="auto" w:fill="FFFFFF"/>
        <w:spacing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b/>
          <w:bCs/>
          <w:color w:val="3D3D3D"/>
          <w:spacing w:val="15"/>
          <w:kern w:val="0"/>
          <w:sz w:val="32"/>
          <w:szCs w:val="32"/>
        </w:rPr>
        <w:t>如果</w:t>
      </w:r>
      <w:r>
        <w:rPr>
          <w:rFonts w:hint="eastAsia" w:ascii="仿宋_GB2312" w:hAnsi="仿宋_GB2312" w:eastAsia="仿宋_GB2312" w:cs="仿宋_GB2312"/>
          <w:color w:val="3D3D3D"/>
          <w:spacing w:val="15"/>
          <w:kern w:val="0"/>
          <w:sz w:val="32"/>
          <w:szCs w:val="32"/>
        </w:rPr>
        <w:t>上传资料有问题，请考生再次进入更新/补充相关材料；</w:t>
      </w:r>
    </w:p>
    <w:p>
      <w:pPr>
        <w:widowControl/>
        <w:numPr>
          <w:ilvl w:val="0"/>
          <w:numId w:val="1"/>
        </w:numPr>
        <w:shd w:val="clear" w:color="auto" w:fill="FFFFFF"/>
        <w:spacing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b/>
          <w:bCs/>
          <w:color w:val="3D3D3D"/>
          <w:spacing w:val="15"/>
          <w:kern w:val="0"/>
          <w:sz w:val="32"/>
          <w:szCs w:val="32"/>
        </w:rPr>
        <w:t>如果</w:t>
      </w:r>
      <w:r>
        <w:rPr>
          <w:rFonts w:hint="eastAsia" w:ascii="仿宋_GB2312" w:hAnsi="仿宋_GB2312" w:eastAsia="仿宋_GB2312" w:cs="仿宋_GB2312"/>
          <w:color w:val="3D3D3D"/>
          <w:spacing w:val="15"/>
          <w:kern w:val="0"/>
          <w:sz w:val="32"/>
          <w:szCs w:val="32"/>
        </w:rPr>
        <w:t>确实不符合，不用执行任何操作</w:t>
      </w:r>
    </w:p>
    <w:p>
      <w:pPr>
        <w:widowControl/>
        <w:numPr>
          <w:ilvl w:val="0"/>
          <w:numId w:val="1"/>
        </w:numPr>
        <w:shd w:val="clear" w:color="auto" w:fill="FFFFFF"/>
        <w:spacing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b/>
          <w:bCs/>
          <w:color w:val="3D3D3D"/>
          <w:spacing w:val="15"/>
          <w:kern w:val="0"/>
          <w:sz w:val="32"/>
          <w:szCs w:val="32"/>
        </w:rPr>
        <w:t>如果</w:t>
      </w:r>
      <w:r>
        <w:rPr>
          <w:rFonts w:hint="eastAsia" w:ascii="仿宋_GB2312" w:hAnsi="仿宋_GB2312" w:eastAsia="仿宋_GB2312" w:cs="仿宋_GB2312"/>
          <w:color w:val="3D3D3D"/>
          <w:spacing w:val="15"/>
          <w:kern w:val="0"/>
          <w:sz w:val="32"/>
          <w:szCs w:val="32"/>
        </w:rPr>
        <w:t>报名信息及上传资料均无问题，考点审核通过后，将进行考区复审。</w:t>
      </w:r>
    </w:p>
    <w:p>
      <w:pPr>
        <w:widowControl/>
        <w:numPr>
          <w:ilvl w:val="0"/>
          <w:numId w:val="1"/>
        </w:numPr>
        <w:shd w:val="clear" w:color="auto" w:fill="FFFFFF"/>
        <w:spacing w:line="240" w:lineRule="atLeast"/>
        <w:jc w:val="left"/>
        <w:rPr>
          <w:rFonts w:hint="eastAsia" w:ascii="仿宋_GB2312" w:hAnsi="仿宋_GB2312" w:eastAsia="仿宋_GB2312" w:cs="仿宋_GB2312"/>
          <w:color w:val="3D3D3D"/>
          <w:spacing w:val="15"/>
          <w:kern w:val="0"/>
          <w:sz w:val="32"/>
          <w:szCs w:val="32"/>
          <w:lang w:val="zh-CN"/>
        </w:rPr>
      </w:pPr>
      <w:r>
        <w:rPr>
          <w:rFonts w:hint="eastAsia" w:ascii="仿宋_GB2312" w:hAnsi="仿宋_GB2312" w:eastAsia="仿宋_GB2312" w:cs="仿宋_GB2312"/>
          <w:b/>
          <w:bCs/>
          <w:color w:val="3D3D3D"/>
          <w:spacing w:val="15"/>
          <w:kern w:val="0"/>
          <w:sz w:val="32"/>
          <w:szCs w:val="32"/>
        </w:rPr>
        <w:t>如果</w:t>
      </w:r>
      <w:r>
        <w:rPr>
          <w:rFonts w:hint="eastAsia" w:ascii="仿宋_GB2312" w:hAnsi="仿宋_GB2312" w:eastAsia="仿宋_GB2312" w:cs="仿宋_GB2312"/>
          <w:color w:val="3D3D3D"/>
          <w:spacing w:val="15"/>
          <w:kern w:val="0"/>
          <w:sz w:val="32"/>
          <w:szCs w:val="32"/>
          <w:lang w:val="zh-CN"/>
        </w:rPr>
        <w:t>考区复审通过，请考生在规定时间内（通知为准）进行缴费。</w:t>
      </w:r>
    </w:p>
    <w:p>
      <w:pPr>
        <w:widowControl/>
        <w:shd w:val="clear" w:color="auto" w:fill="FFFFFF"/>
        <w:tabs>
          <w:tab w:val="left" w:pos="720"/>
        </w:tabs>
        <w:spacing w:line="240" w:lineRule="atLeast"/>
        <w:ind w:left="720"/>
        <w:jc w:val="left"/>
        <w:rPr>
          <w:rFonts w:hint="eastAsia" w:ascii="仿宋_GB2312" w:hAnsi="仿宋_GB2312" w:eastAsia="仿宋_GB2312" w:cs="仿宋_GB2312"/>
          <w:color w:val="3D3D3D"/>
          <w:spacing w:val="15"/>
          <w:kern w:val="0"/>
          <w:sz w:val="32"/>
          <w:szCs w:val="32"/>
          <w:lang w:val="zh-CN"/>
        </w:rPr>
      </w:pPr>
    </w:p>
    <w:p>
      <w:pPr>
        <w:widowControl/>
        <w:pBdr>
          <w:bottom w:val="single" w:color="D3D3D3" w:sz="6" w:space="8"/>
        </w:pBdr>
        <w:shd w:val="clear" w:color="auto" w:fill="FFFFFF"/>
        <w:spacing w:before="100" w:beforeAutospacing="1" w:after="100" w:afterAutospacing="1" w:line="240" w:lineRule="atLeast"/>
        <w:jc w:val="left"/>
        <w:outlineLvl w:val="1"/>
        <w:rPr>
          <w:rFonts w:hint="eastAsia" w:ascii="仿宋_GB2312" w:hAnsi="仿宋_GB2312" w:eastAsia="仿宋_GB2312" w:cs="仿宋_GB2312"/>
          <w:b/>
          <w:bCs/>
          <w:color w:val="3D3D3D"/>
          <w:spacing w:val="15"/>
          <w:kern w:val="0"/>
          <w:sz w:val="32"/>
          <w:szCs w:val="32"/>
        </w:rPr>
      </w:pPr>
      <w:r>
        <w:rPr>
          <w:rFonts w:hint="eastAsia" w:ascii="仿宋_GB2312" w:hAnsi="仿宋_GB2312" w:eastAsia="仿宋_GB2312" w:cs="仿宋_GB2312"/>
          <w:b/>
          <w:bCs/>
          <w:color w:val="3D3D3D"/>
          <w:spacing w:val="15"/>
          <w:kern w:val="0"/>
          <w:sz w:val="32"/>
          <w:szCs w:val="32"/>
        </w:rPr>
        <w:t>短信内容为</w:t>
      </w:r>
    </w:p>
    <w:p>
      <w:pPr>
        <w:widowControl/>
        <w:spacing w:line="240" w:lineRule="atLeast"/>
        <w:jc w:val="left"/>
        <w:rPr>
          <w:rFonts w:hint="eastAsia" w:ascii="仿宋_GB2312" w:hAnsi="仿宋_GB2312" w:eastAsia="仿宋_GB2312" w:cs="仿宋_GB2312"/>
          <w:color w:val="3D3D3D"/>
          <w:spacing w:val="15"/>
          <w:kern w:val="0"/>
          <w:sz w:val="32"/>
          <w:szCs w:val="32"/>
          <w:lang w:val="zh-CN"/>
        </w:rPr>
      </w:pPr>
      <w:r>
        <w:rPr>
          <w:rFonts w:hint="eastAsia" w:ascii="仿宋_GB2312" w:hAnsi="仿宋_GB2312" w:eastAsia="仿宋_GB2312" w:cs="仿宋_GB2312"/>
          <w:color w:val="3D3D3D"/>
          <w:spacing w:val="15"/>
          <w:kern w:val="0"/>
          <w:sz w:val="32"/>
          <w:szCs w:val="32"/>
        </w:rPr>
        <w:t>【山东卫健委医管中心】您的医师资格考试报名材料照片，有新的审核通知，请在 24 小时之内登陆报名网站，访问报名材料上传页面，查看消息并按要求处理。</w:t>
      </w:r>
    </w:p>
    <w:p>
      <w:pPr>
        <w:widowControl/>
        <w:pBdr>
          <w:left w:val="single" w:color="1E90FF" w:sz="36" w:space="8"/>
        </w:pBdr>
        <w:shd w:val="clear" w:color="auto" w:fill="FFFFFF"/>
        <w:spacing w:before="100" w:beforeAutospacing="1" w:after="100" w:afterAutospacing="1" w:line="240" w:lineRule="atLeast"/>
        <w:jc w:val="left"/>
        <w:outlineLvl w:val="0"/>
        <w:rPr>
          <w:rFonts w:hint="eastAsia" w:ascii="仿宋_GB2312" w:hAnsi="仿宋_GB2312" w:eastAsia="仿宋_GB2312" w:cs="仿宋_GB2312"/>
          <w:b/>
          <w:bCs/>
          <w:color w:val="000000"/>
          <w:spacing w:val="15"/>
          <w:kern w:val="36"/>
          <w:sz w:val="32"/>
          <w:szCs w:val="32"/>
        </w:rPr>
      </w:pPr>
      <w:r>
        <w:rPr>
          <w:rFonts w:hint="eastAsia" w:ascii="仿宋_GB2312" w:hAnsi="仿宋_GB2312" w:eastAsia="仿宋_GB2312" w:cs="仿宋_GB2312"/>
          <w:b/>
          <w:bCs/>
          <w:color w:val="000000"/>
          <w:spacing w:val="15"/>
          <w:kern w:val="36"/>
          <w:sz w:val="32"/>
          <w:szCs w:val="32"/>
        </w:rPr>
        <w:t>六、考生如何查看反馈意见</w:t>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t>在国家医学考试（山东）考生服务系统考生上传页面的最上方，会显示考务人员发送的反馈意见。</w:t>
      </w:r>
    </w:p>
    <w:p>
      <w:pPr>
        <w:widowControl/>
        <w:shd w:val="clear" w:color="auto" w:fill="FFFFFF"/>
        <w:spacing w:before="100" w:beforeAutospacing="1" w:after="100" w:afterAutospacing="1" w:line="240" w:lineRule="atLeast"/>
        <w:jc w:val="left"/>
        <w:rPr>
          <w:rFonts w:hint="eastAsia" w:ascii="仿宋_GB2312" w:hAnsi="仿宋_GB2312" w:eastAsia="仿宋_GB2312" w:cs="仿宋_GB2312"/>
          <w:color w:val="3D3D3D"/>
          <w:spacing w:val="15"/>
          <w:kern w:val="0"/>
          <w:sz w:val="32"/>
          <w:szCs w:val="32"/>
        </w:rPr>
      </w:pPr>
      <w:r>
        <w:rPr>
          <w:rFonts w:hint="eastAsia" w:ascii="仿宋_GB2312" w:hAnsi="仿宋_GB2312" w:eastAsia="仿宋_GB2312" w:cs="仿宋_GB2312"/>
          <w:color w:val="3D3D3D"/>
          <w:spacing w:val="15"/>
          <w:kern w:val="0"/>
          <w:sz w:val="32"/>
          <w:szCs w:val="32"/>
        </w:rPr>
        <w:drawing>
          <wp:inline distT="0" distB="0" distL="0" distR="0">
            <wp:extent cx="5274310" cy="2484120"/>
            <wp:effectExtent l="0" t="0" r="0" b="508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noChangeArrowheads="true"/>
                    </pic:cNvPicPr>
                  </pic:nvPicPr>
                  <pic:blipFill>
                    <a:blip r:embed="rId16" cstate="print">
                      <a:extLst>
                        <a:ext uri="{28A0092B-C50C-407E-A947-70E740481C1C}">
                          <a14:useLocalDpi xmlns:a14="http://schemas.microsoft.com/office/drawing/2010/main" val="false"/>
                        </a:ext>
                      </a:extLst>
                    </a:blip>
                    <a:srcRect/>
                    <a:stretch>
                      <a:fillRect/>
                    </a:stretch>
                  </pic:blipFill>
                  <pic:spPr>
                    <a:xfrm>
                      <a:off x="0" y="0"/>
                      <a:ext cx="5274310" cy="2484120"/>
                    </a:xfrm>
                    <a:prstGeom prst="rect">
                      <a:avLst/>
                    </a:prstGeom>
                    <a:noFill/>
                    <a:ln>
                      <a:noFill/>
                    </a:ln>
                  </pic:spPr>
                </pic:pic>
              </a:graphicData>
            </a:graphic>
          </wp:inline>
        </w:drawing>
      </w:r>
    </w:p>
    <w:p>
      <w:pPr>
        <w:spacing w:line="240" w:lineRule="atLeast"/>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sectPr>
      <w:pgSz w:w="11906" w:h="16838"/>
      <w:pgMar w:top="1304" w:right="1797" w:bottom="130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D72F1A"/>
    <w:multiLevelType w:val="multilevel"/>
    <w:tmpl w:val="4BD72F1A"/>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47266"/>
    <w:rsid w:val="00047E5F"/>
    <w:rsid w:val="00086F31"/>
    <w:rsid w:val="000A362F"/>
    <w:rsid w:val="000B4CB5"/>
    <w:rsid w:val="000D2583"/>
    <w:rsid w:val="00147676"/>
    <w:rsid w:val="0015735D"/>
    <w:rsid w:val="0016375E"/>
    <w:rsid w:val="00164257"/>
    <w:rsid w:val="00164A9B"/>
    <w:rsid w:val="00164C4F"/>
    <w:rsid w:val="00173082"/>
    <w:rsid w:val="00197AA5"/>
    <w:rsid w:val="001A2B08"/>
    <w:rsid w:val="001C5F1D"/>
    <w:rsid w:val="001D6EFC"/>
    <w:rsid w:val="001E06D5"/>
    <w:rsid w:val="001F2F50"/>
    <w:rsid w:val="001F36E7"/>
    <w:rsid w:val="00231775"/>
    <w:rsid w:val="0024526C"/>
    <w:rsid w:val="0024671E"/>
    <w:rsid w:val="0025441B"/>
    <w:rsid w:val="002615D3"/>
    <w:rsid w:val="00273006"/>
    <w:rsid w:val="002822E2"/>
    <w:rsid w:val="002A4545"/>
    <w:rsid w:val="002C1FB9"/>
    <w:rsid w:val="002E4098"/>
    <w:rsid w:val="003028E8"/>
    <w:rsid w:val="00335FD7"/>
    <w:rsid w:val="003665BD"/>
    <w:rsid w:val="003674B4"/>
    <w:rsid w:val="0037316D"/>
    <w:rsid w:val="00377852"/>
    <w:rsid w:val="003908DC"/>
    <w:rsid w:val="00393691"/>
    <w:rsid w:val="003C3B4D"/>
    <w:rsid w:val="003E29CE"/>
    <w:rsid w:val="003F7443"/>
    <w:rsid w:val="00405F1A"/>
    <w:rsid w:val="00413AD2"/>
    <w:rsid w:val="00444146"/>
    <w:rsid w:val="00456DFE"/>
    <w:rsid w:val="00492469"/>
    <w:rsid w:val="00495FFA"/>
    <w:rsid w:val="004B49A7"/>
    <w:rsid w:val="004B540D"/>
    <w:rsid w:val="004C2619"/>
    <w:rsid w:val="004D085B"/>
    <w:rsid w:val="004D5CA7"/>
    <w:rsid w:val="004E5A9E"/>
    <w:rsid w:val="004E7877"/>
    <w:rsid w:val="00511751"/>
    <w:rsid w:val="0051739A"/>
    <w:rsid w:val="00521334"/>
    <w:rsid w:val="00525A5B"/>
    <w:rsid w:val="00532C81"/>
    <w:rsid w:val="00533813"/>
    <w:rsid w:val="0055438C"/>
    <w:rsid w:val="00566FAF"/>
    <w:rsid w:val="00583ED2"/>
    <w:rsid w:val="00587FE0"/>
    <w:rsid w:val="00594B17"/>
    <w:rsid w:val="005A1D0D"/>
    <w:rsid w:val="005B52FD"/>
    <w:rsid w:val="005E2D7D"/>
    <w:rsid w:val="005F377B"/>
    <w:rsid w:val="005F3F21"/>
    <w:rsid w:val="0060288E"/>
    <w:rsid w:val="00633DE4"/>
    <w:rsid w:val="00635A10"/>
    <w:rsid w:val="00646E1E"/>
    <w:rsid w:val="00650DC0"/>
    <w:rsid w:val="00663C3B"/>
    <w:rsid w:val="00685B59"/>
    <w:rsid w:val="006A0244"/>
    <w:rsid w:val="006B2814"/>
    <w:rsid w:val="006B3EDB"/>
    <w:rsid w:val="006D24D7"/>
    <w:rsid w:val="006D3E4D"/>
    <w:rsid w:val="006F5073"/>
    <w:rsid w:val="00747266"/>
    <w:rsid w:val="00760959"/>
    <w:rsid w:val="007D21F3"/>
    <w:rsid w:val="007E2036"/>
    <w:rsid w:val="00820770"/>
    <w:rsid w:val="008260A8"/>
    <w:rsid w:val="00851E36"/>
    <w:rsid w:val="00860886"/>
    <w:rsid w:val="00883CBE"/>
    <w:rsid w:val="00892150"/>
    <w:rsid w:val="00897905"/>
    <w:rsid w:val="008A5A94"/>
    <w:rsid w:val="008B15E9"/>
    <w:rsid w:val="008C061A"/>
    <w:rsid w:val="008D48D5"/>
    <w:rsid w:val="008F43DE"/>
    <w:rsid w:val="00904AED"/>
    <w:rsid w:val="009140E5"/>
    <w:rsid w:val="00917F8B"/>
    <w:rsid w:val="009314C8"/>
    <w:rsid w:val="009404A9"/>
    <w:rsid w:val="00947B59"/>
    <w:rsid w:val="00950384"/>
    <w:rsid w:val="00964868"/>
    <w:rsid w:val="009710AA"/>
    <w:rsid w:val="00974847"/>
    <w:rsid w:val="009A044B"/>
    <w:rsid w:val="009B3968"/>
    <w:rsid w:val="009C1481"/>
    <w:rsid w:val="009D34EB"/>
    <w:rsid w:val="009D3D4D"/>
    <w:rsid w:val="00A06518"/>
    <w:rsid w:val="00A23EFC"/>
    <w:rsid w:val="00A35F45"/>
    <w:rsid w:val="00A37933"/>
    <w:rsid w:val="00A924DE"/>
    <w:rsid w:val="00AA5B11"/>
    <w:rsid w:val="00AD2845"/>
    <w:rsid w:val="00AD6B5C"/>
    <w:rsid w:val="00AE1318"/>
    <w:rsid w:val="00AF1BF7"/>
    <w:rsid w:val="00AF4B02"/>
    <w:rsid w:val="00AF69DD"/>
    <w:rsid w:val="00B00D9A"/>
    <w:rsid w:val="00B04AB8"/>
    <w:rsid w:val="00B311D1"/>
    <w:rsid w:val="00B435FB"/>
    <w:rsid w:val="00B5460D"/>
    <w:rsid w:val="00B67CD6"/>
    <w:rsid w:val="00B70273"/>
    <w:rsid w:val="00B70CA0"/>
    <w:rsid w:val="00B71255"/>
    <w:rsid w:val="00B73FA1"/>
    <w:rsid w:val="00B81AE1"/>
    <w:rsid w:val="00B8573C"/>
    <w:rsid w:val="00B8590C"/>
    <w:rsid w:val="00BA79C8"/>
    <w:rsid w:val="00BC12D8"/>
    <w:rsid w:val="00BC3E34"/>
    <w:rsid w:val="00BD3DAF"/>
    <w:rsid w:val="00BE01F5"/>
    <w:rsid w:val="00C013DE"/>
    <w:rsid w:val="00C52248"/>
    <w:rsid w:val="00C7699D"/>
    <w:rsid w:val="00C85D5B"/>
    <w:rsid w:val="00CB7438"/>
    <w:rsid w:val="00CD2E8B"/>
    <w:rsid w:val="00CF3B0E"/>
    <w:rsid w:val="00D201EA"/>
    <w:rsid w:val="00D43C88"/>
    <w:rsid w:val="00DA280A"/>
    <w:rsid w:val="00DD607B"/>
    <w:rsid w:val="00DE1145"/>
    <w:rsid w:val="00DF078C"/>
    <w:rsid w:val="00E01DFC"/>
    <w:rsid w:val="00E04083"/>
    <w:rsid w:val="00E16418"/>
    <w:rsid w:val="00E249E1"/>
    <w:rsid w:val="00E30111"/>
    <w:rsid w:val="00E62A4B"/>
    <w:rsid w:val="00E6510B"/>
    <w:rsid w:val="00E744F6"/>
    <w:rsid w:val="00EA0EBA"/>
    <w:rsid w:val="00EA6940"/>
    <w:rsid w:val="00EE0605"/>
    <w:rsid w:val="00EE6B66"/>
    <w:rsid w:val="00EF1B31"/>
    <w:rsid w:val="00F25953"/>
    <w:rsid w:val="00F303C9"/>
    <w:rsid w:val="00F5448D"/>
    <w:rsid w:val="00F9035F"/>
    <w:rsid w:val="00F9131D"/>
    <w:rsid w:val="00FC4D56"/>
    <w:rsid w:val="00FC4D69"/>
    <w:rsid w:val="00FD0032"/>
    <w:rsid w:val="00FD2362"/>
    <w:rsid w:val="00FE15FD"/>
    <w:rsid w:val="00FE3EB9"/>
    <w:rsid w:val="00FF3BB6"/>
    <w:rsid w:val="0A6E2243"/>
    <w:rsid w:val="17490954"/>
    <w:rsid w:val="22F13A38"/>
    <w:rsid w:val="2F7628AA"/>
    <w:rsid w:val="3A8264FF"/>
    <w:rsid w:val="7B887CB7"/>
    <w:rsid w:val="7BD78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15"/>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9"/>
    <w:semiHidden/>
    <w:unhideWhenUsed/>
    <w:qFormat/>
    <w:uiPriority w:val="99"/>
    <w:rPr>
      <w:sz w:val="18"/>
      <w:szCs w:val="18"/>
    </w:rPr>
  </w:style>
  <w:style w:type="paragraph" w:styleId="5">
    <w:name w:val="footer"/>
    <w:basedOn w:val="1"/>
    <w:link w:val="13"/>
    <w:semiHidden/>
    <w:unhideWhenUsed/>
    <w:qFormat/>
    <w:uiPriority w:val="99"/>
    <w:pPr>
      <w:tabs>
        <w:tab w:val="center" w:pos="4153"/>
        <w:tab w:val="right" w:pos="8306"/>
      </w:tabs>
      <w:snapToGrid w:val="0"/>
      <w:jc w:val="left"/>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semiHidden/>
    <w:unhideWhenUsed/>
    <w:qFormat/>
    <w:uiPriority w:val="99"/>
    <w:rPr>
      <w:color w:val="0000FF"/>
      <w:u w:val="single"/>
    </w:rPr>
  </w:style>
  <w:style w:type="character" w:customStyle="1" w:styleId="12">
    <w:name w:val="页眉 Char"/>
    <w:basedOn w:val="10"/>
    <w:link w:val="6"/>
    <w:semiHidden/>
    <w:qFormat/>
    <w:uiPriority w:val="99"/>
    <w:rPr>
      <w:sz w:val="18"/>
      <w:szCs w:val="18"/>
    </w:rPr>
  </w:style>
  <w:style w:type="character" w:customStyle="1" w:styleId="13">
    <w:name w:val="页脚 Char"/>
    <w:basedOn w:val="10"/>
    <w:link w:val="5"/>
    <w:semiHidden/>
    <w:qFormat/>
    <w:uiPriority w:val="99"/>
    <w:rPr>
      <w:sz w:val="18"/>
      <w:szCs w:val="18"/>
    </w:rPr>
  </w:style>
  <w:style w:type="character" w:customStyle="1" w:styleId="14">
    <w:name w:val="标题 1 Char"/>
    <w:basedOn w:val="10"/>
    <w:link w:val="2"/>
    <w:qFormat/>
    <w:uiPriority w:val="9"/>
    <w:rPr>
      <w:rFonts w:ascii="宋体" w:hAnsi="宋体" w:eastAsia="宋体" w:cs="宋体"/>
      <w:b/>
      <w:bCs/>
      <w:kern w:val="36"/>
      <w:sz w:val="48"/>
      <w:szCs w:val="48"/>
    </w:rPr>
  </w:style>
  <w:style w:type="character" w:customStyle="1" w:styleId="15">
    <w:name w:val="标题 2 Char"/>
    <w:basedOn w:val="10"/>
    <w:link w:val="3"/>
    <w:qFormat/>
    <w:uiPriority w:val="9"/>
    <w:rPr>
      <w:rFonts w:ascii="宋体" w:hAnsi="宋体" w:eastAsia="宋体" w:cs="宋体"/>
      <w:b/>
      <w:bCs/>
      <w:kern w:val="0"/>
      <w:sz w:val="36"/>
      <w:szCs w:val="36"/>
    </w:rPr>
  </w:style>
  <w:style w:type="character" w:customStyle="1" w:styleId="16">
    <w:name w:val="apple-converted-space"/>
    <w:basedOn w:val="10"/>
    <w:qFormat/>
    <w:uiPriority w:val="0"/>
  </w:style>
  <w:style w:type="paragraph" w:customStyle="1" w:styleId="17">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8">
    <w:name w:val="p0"/>
    <w:basedOn w:val="1"/>
    <w:qFormat/>
    <w:uiPriority w:val="0"/>
    <w:pPr>
      <w:widowControl/>
    </w:pPr>
    <w:rPr>
      <w:rFonts w:ascii="Times New Roman" w:hAnsi="Times New Roman" w:eastAsia="宋体" w:cs="Times New Roman"/>
      <w:kern w:val="0"/>
      <w:szCs w:val="21"/>
    </w:rPr>
  </w:style>
  <w:style w:type="character" w:customStyle="1" w:styleId="19">
    <w:name w:val="批注框文本 Char"/>
    <w:basedOn w:val="10"/>
    <w:link w:val="4"/>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1064</Words>
  <Characters>6066</Characters>
  <Lines>50</Lines>
  <Paragraphs>14</Paragraphs>
  <TotalTime>378</TotalTime>
  <ScaleCrop>false</ScaleCrop>
  <LinksUpToDate>false</LinksUpToDate>
  <CharactersWithSpaces>7116</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2021-01-05T11:22:00Z</dcterms:created>
  <dc:creator>wm</dc:creator>
  <cp:lastModifiedBy>administrator</cp:lastModifiedBy>
  <cp:lastPrinted>2022-01-11T14:21:00Z</cp:lastPrinted>
  <dcterms:modified xsi:type="dcterms:W3CDTF">2022-01-11T16:34:33Z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