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eastAsia="zh-CN"/>
          <w14:textFill>
            <w14:solidFill>
              <w14:schemeClr w14:val="tx1"/>
            </w14:solidFill>
          </w14:textFill>
        </w:rPr>
        <w:t>玉溪市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元江县卫生健康系统202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年提前招聘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eastAsia="zh-CN"/>
          <w14:textFill>
            <w14:solidFill>
              <w14:schemeClr w14:val="tx1"/>
            </w14:solidFill>
          </w14:textFill>
        </w:rPr>
        <w:t>编制内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紧缺专业技术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eastAsia="zh-CN"/>
          <w14:textFill>
            <w14:solidFill>
              <w14:schemeClr w14:val="tx1"/>
            </w14:solidFill>
          </w14:textFill>
        </w:rPr>
        <w:t>人员公告</w:t>
      </w:r>
    </w:p>
    <w:p>
      <w:pPr>
        <w:spacing w:line="560" w:lineRule="exact"/>
        <w:ind w:firstLine="645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579" w:lineRule="exact"/>
        <w:ind w:firstLine="640" w:firstLineChars="200"/>
        <w:rPr>
          <w:rFonts w:hint="eastAsia" w:ascii="Times New Roman" w:hAnsi="Times New Roman" w:eastAsia="方正仿宋_GBK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根据《玉溪市建立县域医疗卫生共同体人员统筹使用机制的指导意见（试行）》（玉人社发﹝2020﹞83号）、《关于转发中共云南省委组织部 云南省人力资源和社会保障厅 云南省公安厅印发〈云南省事业单位公开招聘工作人员办法〉的通知》（云人社发﹝2016﹞182号）和《中共玉溪市委组织部 中共玉溪市委机构编制办公室 玉溪市人力资源和社会保障局 关于规范玉溪市事业单位提前招聘工作人员的通知》（玉人社发﹝2019﹞91号）及</w:t>
      </w:r>
      <w:r>
        <w:rPr>
          <w:rFonts w:hint="eastAsia" w:ascii="Times New Roman" w:hAnsi="Times New Roman" w:eastAsia="方正仿宋_GBK" w:cs="Times New Roman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有关</w:t>
      </w:r>
      <w:r>
        <w:rPr>
          <w:rFonts w:hint="eastAsia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规定，为进一步加强元江县医疗</w:t>
      </w:r>
      <w:r>
        <w:rPr>
          <w:rFonts w:hint="eastAsia" w:ascii="Times New Roman" w:hAnsi="Times New Roman" w:eastAsia="方正仿宋_GBK" w:cs="Times New Roman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卫生</w:t>
      </w:r>
      <w:r>
        <w:rPr>
          <w:rFonts w:hint="eastAsia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队伍建设和人才梯队建设，提高服务能力和水平，满足群众的基本医疗需求，元江县卫生健康系统202</w:t>
      </w:r>
      <w:r>
        <w:rPr>
          <w:rFonts w:hint="eastAsia" w:ascii="Times New Roman" w:hAnsi="Times New Roman" w:eastAsia="方正仿宋_GBK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年拟提前招聘事业编制内紧缺专业技术</w:t>
      </w:r>
      <w:r>
        <w:rPr>
          <w:rFonts w:hint="eastAsia" w:ascii="Times New Roman" w:hAnsi="Times New Roman" w:eastAsia="方正仿宋_GBK" w:cs="Times New Roman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Times New Roman" w:hAnsi="Times New Roman" w:eastAsia="方正仿宋_GBK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76</w:t>
      </w:r>
      <w:r>
        <w:rPr>
          <w:rFonts w:hint="eastAsia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Times New Roman" w:hAnsi="Times New Roman" w:eastAsia="方正仿宋_GBK" w:cs="Times New Roman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现将有关事项公告如下：</w:t>
      </w:r>
    </w:p>
    <w:p>
      <w:pPr>
        <w:snapToGrid w:val="0"/>
        <w:spacing w:line="300" w:lineRule="auto"/>
        <w:ind w:firstLine="640" w:firstLineChars="200"/>
        <w:rPr>
          <w:rFonts w:ascii="方正黑体_GBK" w:eastAsia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eastAsia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一、招聘原则</w:t>
      </w:r>
    </w:p>
    <w:p>
      <w:pPr>
        <w:snapToGrid w:val="0"/>
        <w:spacing w:line="300" w:lineRule="auto"/>
        <w:ind w:firstLine="640"/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（一）坚持公开、公平、竞争择优的原则。</w:t>
      </w:r>
    </w:p>
    <w:p>
      <w:pPr>
        <w:ind w:firstLine="640" w:firstLineChars="200"/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（二）坚持政府宏观管理和用人单位自主选择的原则。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600" w:firstLineChars="200"/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fill="FFFFFF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Style w:val="7"/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t>、招聘岗位、职数及要求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640" w:firstLineChars="200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玉溪市元江县卫生健康系统202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年拟提前招聘事业编制内紧缺卫生专业技术人员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76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人，岗位具体要求见附件《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玉溪市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元江县卫生健康系统2022年提前招聘编制内紧缺专业技术人员岗位表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》。</w:t>
      </w:r>
    </w:p>
    <w:p>
      <w:pPr>
        <w:snapToGrid w:val="0"/>
        <w:spacing w:line="579" w:lineRule="exact"/>
        <w:ind w:firstLine="640" w:firstLineChars="200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、招聘对象及条件</w:t>
      </w:r>
    </w:p>
    <w:p>
      <w:pPr>
        <w:snapToGrid w:val="0"/>
        <w:spacing w:line="579" w:lineRule="exact"/>
        <w:ind w:firstLine="627" w:firstLineChars="196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（一）招聘</w:t>
      </w: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对象：</w:t>
      </w:r>
    </w:p>
    <w:p>
      <w:pPr>
        <w:snapToGrid w:val="0"/>
        <w:spacing w:line="579" w:lineRule="exact"/>
        <w:ind w:firstLine="640" w:firstLineChars="200"/>
        <w:rPr>
          <w:rFonts w:hint="eastAsia" w:ascii="Times New Roman" w:hAnsi="Times New Roman" w:eastAsia="方正仿宋_GBK" w:cs="Times New Roman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1.已完成住院医师规范化培训的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全日制普通高校本科及以上学历</w:t>
      </w: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往届毕业生</w:t>
      </w:r>
      <w:r>
        <w:rPr>
          <w:rFonts w:hint="eastAsia" w:ascii="Times New Roman" w:hAnsi="Times New Roman" w:eastAsia="方正仿宋_GBK" w:cs="Times New Roman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napToGrid w:val="0"/>
        <w:spacing w:line="579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2. 202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年全日制普通高校本科及以上学历毕业生。</w:t>
      </w:r>
    </w:p>
    <w:p>
      <w:pPr>
        <w:snapToGrid w:val="0"/>
        <w:spacing w:line="579" w:lineRule="exact"/>
        <w:ind w:firstLine="627" w:firstLineChars="196"/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（二）招聘条件：</w:t>
      </w:r>
    </w:p>
    <w:p>
      <w:pPr>
        <w:snapToGrid w:val="0"/>
        <w:spacing w:line="579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1.具有中华人民共和国国籍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napToGrid w:val="0"/>
        <w:spacing w:line="579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2.遵纪守法，拥护中国共产党的领导，热爱本职工作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napToGrid w:val="0"/>
        <w:spacing w:line="579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3.身体健康，具备从事卫生工作的身体条件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napToGrid w:val="0"/>
        <w:spacing w:line="579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4.具备一定的语言表达能力和书写能力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napToGrid w:val="0"/>
        <w:spacing w:line="579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5.发布公告之日年龄在35周岁以下。</w:t>
      </w:r>
    </w:p>
    <w:p>
      <w:pPr>
        <w:spacing w:line="540" w:lineRule="exact"/>
        <w:ind w:firstLine="640" w:firstLineChars="200"/>
        <w:contextualSpacing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.服从医院分工，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在元江县紧密型医共体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服务期限不少于10年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spacing w:line="540" w:lineRule="exact"/>
        <w:ind w:firstLine="640" w:firstLineChars="200"/>
        <w:contextualSpacing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）元江县人民医院、元江县中医医院：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服务期不满提出辞职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赔偿违约金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300000.00元（叁拾万元整）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服务期不满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5年不得申请调出我县，服务期满5年不满10年提出调动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赔偿违约金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300000.00元（叁拾万元整）。</w:t>
      </w:r>
    </w:p>
    <w:p>
      <w:pPr>
        <w:spacing w:line="540" w:lineRule="exact"/>
        <w:ind w:firstLine="640" w:firstLineChars="200"/>
        <w:contextualSpacing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）元江县疾病预防控制中心、元江县妇幼保健院、元江县各乡镇卫生院：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服务期不满提出辞职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赔偿违约金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50000.00元（伍万元整）；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服务期不满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5年不得申请调出我县，服务期满5年不满10年提出调动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赔偿违约金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50000.00元（伍万元整）。</w:t>
      </w:r>
    </w:p>
    <w:p>
      <w:pPr>
        <w:spacing w:line="540" w:lineRule="exact"/>
        <w:ind w:firstLine="640" w:firstLineChars="200"/>
        <w:contextualSpacing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临床医学、中医等一年进行两次理论考试的专业，须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年内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取得本专业所需的执业医师资格证书或岗位所需相关证书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，其他专业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3年内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规定时间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没有取得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，用人单位有权单方面解除《聘用合同》，且不予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任何经济补偿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spacing w:line="540" w:lineRule="exact"/>
        <w:ind w:firstLine="640" w:firstLineChars="200"/>
        <w:contextualSpacing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具备岗位所需的资格条件（详见提前招聘岗位表）。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.有下列情况之一者不得报考：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（1）在读非202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届毕业生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（2）吸毒人员、被依法列为失信联合惩戒对象的人员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540" w:lineRule="exact"/>
        <w:ind w:firstLine="640" w:firstLineChars="200"/>
        <w:contextualSpacing/>
        <w:rPr>
          <w:rFonts w:hint="default" w:ascii="Times New Roman" w:hAnsi="Times New Roman" w:eastAsia="方正黑体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Times New Roman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default" w:ascii="Times New Roman" w:hAnsi="Times New Roman" w:eastAsia="方正黑体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、招聘方法和程序</w:t>
      </w:r>
    </w:p>
    <w:p>
      <w:pPr>
        <w:spacing w:line="540" w:lineRule="exact"/>
        <w:ind w:firstLine="640" w:firstLineChars="200"/>
        <w:contextualSpacing/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（一）招聘方法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校园招聘：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2022年1月1日至3月31日期间，到昆明医科大学、云南中医药大学、大理大学、昆明医科大学海源学院等高校进行招聘，具体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招聘时间、地点由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医共体或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用人单位根据实际报名情况确定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后通知应聘者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contextualSpacing/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（二）招聘程序</w:t>
      </w:r>
    </w:p>
    <w:p>
      <w:pPr>
        <w:snapToGrid w:val="0"/>
        <w:spacing w:line="579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1.报名。应聘者提供个人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简历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、《大中专毕业生就业推荐表》、身份证、相关获奖证书、成绩表等复印件，其他材料自行酌情添加。提供的材料必须全面、真实、有效。</w:t>
      </w:r>
    </w:p>
    <w:p>
      <w:pPr>
        <w:snapToGrid w:val="0"/>
        <w:spacing w:line="579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2.资格审查。由招聘组对应聘者信息进行资格审查。</w:t>
      </w:r>
    </w:p>
    <w:p>
      <w:pPr>
        <w:snapToGrid w:val="0"/>
        <w:spacing w:line="579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资格审查将贯穿整个招聘过程，对在任何一个环节查明不符合公告要求的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应聘者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，一律取消考试或聘用资格。</w:t>
      </w:r>
    </w:p>
    <w:p>
      <w:pPr>
        <w:spacing w:line="560" w:lineRule="exact"/>
        <w:ind w:firstLine="645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3.考试。考试采取直接面试的方法，由临时抽调的考官对应聘者进行专业知识测试。</w:t>
      </w:r>
    </w:p>
    <w:p>
      <w:pPr>
        <w:snapToGrid w:val="0"/>
        <w:spacing w:line="579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4.确定拟聘用人员。按面试成绩从高分到低分确定拟聘用人员，面试成绩并列的，采取加试方式解决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面试成绩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最低合格分数线为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70分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，应聘者面试成绩达到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70分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及以上方可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列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考察体检范围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napToGrid w:val="0"/>
        <w:spacing w:line="579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5.签订就业协议。由招聘单位与应聘者签订就业协议和补充条款（应聘者在接到通知后，必须在规定的时间内签订就业协议，否则视为放弃）。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签订就业协议后弃权或提出解约的，按就业协议规定承担违约责任，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再从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面试成绩高分到低分依次递补。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2022年玉溪市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事业单位公开招聘公告发布后不再进行递补。</w:t>
      </w:r>
    </w:p>
    <w:p>
      <w:pPr>
        <w:snapToGrid w:val="0"/>
        <w:spacing w:line="579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6.报到及资格复审。签订就业协议的考生毕业后，必须在规定的时间内报到，并提供毕业证、报到证或就业登记证等证书原件进行资格复审，复审不合格或未能提交相关证书进行资格复审的，就业协议视为无效。</w:t>
      </w:r>
    </w:p>
    <w:p>
      <w:pPr>
        <w:snapToGrid w:val="0"/>
        <w:spacing w:line="579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7.体检。应聘者在规定的时间内应到招聘单位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主管部门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指定的医疗机构进行体检，在规定的时间内不进行体检的按违约处理。体检费用由考生自理，体检合格方可聘用。</w:t>
      </w:r>
    </w:p>
    <w:p>
      <w:pPr>
        <w:pStyle w:val="4"/>
        <w:widowControl/>
        <w:spacing w:before="0" w:beforeAutospacing="0" w:after="0" w:afterAutospacing="0" w:line="560" w:lineRule="exact"/>
        <w:ind w:firstLine="555"/>
        <w:jc w:val="both"/>
        <w:rPr>
          <w:rFonts w:hint="default"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体检参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照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公务员录用体检的相关规定执行，医疗岗位属于特殊行业，对考生身体条件有特殊要求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乙肝病原携带者视为体检不合格。体检时，体检医生与体检者有回避关系的，应予回避。对于在体检过程中弄虚作假或者隐瞒真实情况的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应聘者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，按有关规定处理。</w:t>
      </w:r>
    </w:p>
    <w:p>
      <w:pPr>
        <w:pStyle w:val="4"/>
        <w:widowControl/>
        <w:spacing w:before="0" w:beforeAutospacing="0" w:after="0" w:afterAutospacing="0" w:line="560" w:lineRule="exact"/>
        <w:ind w:firstLine="555"/>
        <w:rPr>
          <w:rFonts w:hint="default"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首次体检不合格，在5个工作日内由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本人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提出书面</w:t>
      </w:r>
      <w:bookmarkStart w:id="0" w:name="_GoBack"/>
      <w:bookmarkEnd w:id="0"/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申请，到上一级医疗机构进行一次全面复检，复检结论为最终体检结论。</w:t>
      </w:r>
    </w:p>
    <w:p>
      <w:pPr>
        <w:snapToGrid w:val="0"/>
        <w:spacing w:line="579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8.考察。由招聘单位对拟聘用人员思想政治表现、道德品质、业务能力、工作实绩等情况进行考察，全面掌握了解拟聘用人员的真实情况，并对拟聘用人员资格条件进行复审。若有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玉人社发〔2012〕54号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文件规定的10种情形之一的，考察不合格或放弃考察的，取消聘用资格。</w:t>
      </w:r>
    </w:p>
    <w:p>
      <w:pPr>
        <w:snapToGrid w:val="0"/>
        <w:spacing w:line="579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9.公示。根据综合成绩、考察及体检结果对拟聘用人员进行不少于7个工作日的公示（自公示之日起不再依次递补）。公示后无异议或反映有问题但不影响聘用的，办理聘用手续。</w:t>
      </w:r>
    </w:p>
    <w:p>
      <w:pPr>
        <w:spacing w:line="579" w:lineRule="exact"/>
        <w:ind w:firstLine="630"/>
        <w:outlineLvl w:val="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10.聘用。拟聘用人员接到通知后，必须在规定的时间内报到，并按程序办理事业单位聘用手续（试用期1年）。无正当理由逾期不报到者，取消其聘用资格，并按违约处理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聘用期间的工资及福利待遇按国家有关规定执行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540" w:lineRule="exact"/>
        <w:ind w:firstLine="640" w:firstLineChars="200"/>
        <w:contextualSpacing/>
        <w:outlineLvl w:val="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、奖励办法</w:t>
      </w:r>
    </w:p>
    <w:p>
      <w:pPr>
        <w:spacing w:line="540" w:lineRule="exact"/>
        <w:ind w:firstLine="640" w:firstLineChars="200"/>
        <w:contextualSpacing/>
        <w:outlineLvl w:val="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提前招聘人员，医院给予以下奖励：</w:t>
      </w:r>
    </w:p>
    <w:p>
      <w:pPr>
        <w:spacing w:line="540" w:lineRule="exact"/>
        <w:ind w:firstLine="640" w:firstLineChars="200"/>
        <w:contextualSpacing/>
        <w:outlineLvl w:val="0"/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（一）元江县人民医院</w:t>
      </w:r>
    </w:p>
    <w:p>
      <w:pPr>
        <w:snapToGrid w:val="0"/>
        <w:spacing w:line="579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已完成住院医师规范化培训的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全日制普通高校</w:t>
      </w: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本科</w:t>
      </w: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毕业生，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到院签订《聘用合同》后给予人民币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0000.00元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（壹拾万元整）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分5年支付，每年20000.00元（贰万元整）。</w:t>
      </w:r>
    </w:p>
    <w:p>
      <w:pPr>
        <w:snapToGrid w:val="0"/>
        <w:spacing w:line="579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已完成住院医师规范化培训的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硕士研究生</w:t>
      </w: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到院签订《聘用合同》后给予人民币1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0000.00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（壹拾伍万元整）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元奖励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分5年支付，每年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0000.00元（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叁万元整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snapToGrid w:val="0"/>
        <w:spacing w:line="579" w:lineRule="exact"/>
        <w:ind w:firstLine="640" w:firstLineChars="200"/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（二）元江县中医医院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已完成住院医师规范化培训的全日制普通高校本科毕业生，到院签订《聘用合同》后给予人民币100000.00元（壹拾万元整）奖励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分5年支付，每年20000.00元（贰万元整）。</w:t>
      </w:r>
    </w:p>
    <w:p>
      <w:pPr>
        <w:numPr>
          <w:ilvl w:val="0"/>
          <w:numId w:val="0"/>
        </w:numPr>
        <w:snapToGrid w:val="0"/>
        <w:spacing w:line="579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已完成住院医师规范化培训的硕士研究生，到院签订《聘用合同》后给予人民币150000.00元（壹拾伍万元整）奖励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分5年支付，每年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0000.00元（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叁万元整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）。</w:t>
      </w:r>
    </w:p>
    <w:p>
      <w:pPr>
        <w:spacing w:line="579" w:lineRule="exact"/>
        <w:ind w:firstLine="640" w:firstLineChars="200"/>
        <w:outlineLvl w:val="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招聘纪律</w:t>
      </w:r>
    </w:p>
    <w:p>
      <w:pPr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整个招聘工作期间，在招聘组发出通知时限内，不按时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参加者视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为自动放弃。</w:t>
      </w:r>
    </w:p>
    <w:p>
      <w:pPr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为维护招聘工作的公正性和严肃性，在招聘过程中若有弄虚作假行为，一经查出，即取消考录资格。工作人员若有违规违纪行为的，一经查出，一律按相关规定处理。</w:t>
      </w:r>
    </w:p>
    <w:p>
      <w:pPr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（三）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工作人员在招聘过程中，涉及与应聘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有夫妻关系、直系血亲关系、三代以内旁系血亲或者近姻亲关系或者其他可能影响招聘公正的，应当回避。</w:t>
      </w:r>
    </w:p>
    <w:p>
      <w:pPr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（四）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招聘工作在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县纪委监委驻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县卫生健康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局纪检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监察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的全程监督下进行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0877-6016288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七、</w:t>
      </w:r>
      <w:r>
        <w:rPr>
          <w:rFonts w:hint="eastAsia" w:ascii="黑体" w:hAnsi="黑体" w:eastAsia="黑体" w:cs="黑体"/>
          <w:sz w:val="32"/>
          <w:szCs w:val="32"/>
        </w:rPr>
        <w:t>新冠肺炎疫情防控提示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（一）“健康码”和“通信大数据行程卡”均为绿码的，现场测量体温正常（≤37.3℃）方可参加报名和面试测评。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“健康码”为黄码、“通信大数据行程卡”显示来自国内有高中风险地区的城市的报考者，需提供考试前3天内有效的新冠病毒核酸检测阴性检测报告原件或出示“健康码”新冠病毒核酸检测阴性信息，现场测量体温正常（≤37.3℃）可参加报名和面试测评，未提供报告（证明）的报考者不得参加报名和面试测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近1个月内有境外旅居史的报考者，需提供14天有效的集中医学隔离观察和7天有效居家隔离观察证明、考试前3天内有效的新冠病毒核酸检测阴性检测报告原件或出示“健康码”新冠病毒核酸检测阴性信息，现场测量体温正常（≤37.3℃）可进入考点的普通考场参加报名和面试测评，未提供报告（证明）的报考者不得进入报名和面试测评场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（四）“健康码”为红码的报考者不得进入报名和面试测评场所。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报考者应遵守相关防疫要求。凡隐瞒或谎报旅居史、接触史、健康状况等疫情防控重点信息，不配合工作人员进行防疫检测、询问等造成不良后果的，取消报名、面试测评及聘用资格；如有违法情况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在招聘过程中，将按照疫情防控的最新要求落实防控措施，必要时将对有关要求进行调整，敬请广大报考者给予支持和配合。</w:t>
      </w:r>
    </w:p>
    <w:p>
      <w:pPr>
        <w:snapToGrid w:val="0"/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八、咨询电话及报名邮箱</w:t>
      </w:r>
    </w:p>
    <w:p>
      <w:pPr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元江县人民医院：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0877-6011792  yjxrmyyrsk@126.com</w:t>
      </w:r>
    </w:p>
    <w:p>
      <w:pPr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元江县中医医院：0877-6011473  ynyxyjzyy@126.com</w:t>
      </w:r>
    </w:p>
    <w:p>
      <w:pPr>
        <w:snapToGrid w:val="0"/>
        <w:spacing w:line="56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元江县疾病预防控制中心：0877-6015200</w:t>
      </w:r>
    </w:p>
    <w:p>
      <w:pPr>
        <w:snapToGrid w:val="0"/>
        <w:spacing w:line="56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yjcdcbgs@163.com</w:t>
      </w:r>
    </w:p>
    <w:p>
      <w:pPr>
        <w:snapToGrid w:val="0"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元江县妇幼保健院：0877-6164188  yjfybjybgs@163.com</w:t>
      </w:r>
    </w:p>
    <w:p>
      <w:pPr>
        <w:snapToGrid w:val="0"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元江县澧江卫生院：0877-6183100  dashupin@163.com</w:t>
      </w:r>
    </w:p>
    <w:p>
      <w:pPr>
        <w:snapToGrid w:val="0"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元江县甘庄中心卫生院：18187760120  yjxgzyy@126.com</w:t>
      </w:r>
    </w:p>
    <w:p>
      <w:pPr>
        <w:snapToGrid w:val="0"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元江县曼来镇中心卫生院：0877-6090778 </w:t>
      </w:r>
    </w:p>
    <w:p>
      <w:pPr>
        <w:snapToGrid w:val="0"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yjxmlzzxwsy@163.com</w:t>
      </w:r>
    </w:p>
    <w:p>
      <w:pPr>
        <w:snapToGrid w:val="0"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元江县因远镇中心卫生院：18787720721  </w:t>
      </w:r>
    </w:p>
    <w:p>
      <w:pPr>
        <w:snapToGrid w:val="0"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yywsybgs@163.com</w:t>
      </w:r>
    </w:p>
    <w:p>
      <w:pPr>
        <w:snapToGrid w:val="0"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元江县羊街乡卫生院：0877-6310383  yiagie@163.com</w:t>
      </w:r>
    </w:p>
    <w:p>
      <w:pPr>
        <w:snapToGrid w:val="0"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元江县那诺乡卫生院：0877-6315064  yjxnnxwsy@163.com</w:t>
      </w:r>
    </w:p>
    <w:p>
      <w:pPr>
        <w:snapToGrid w:val="0"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元江县洼垤乡卫生院：0877-6390042  waodiwu@163.com</w:t>
      </w:r>
    </w:p>
    <w:p>
      <w:pPr>
        <w:snapToGrid w:val="0"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元江县咪哩乡卫生院：0877-6510042  miliwu@163.com</w:t>
      </w:r>
    </w:p>
    <w:p>
      <w:pPr>
        <w:snapToGrid w:val="0"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元江县龙潭乡卫生院：0877-6340042  yjltxwsy@126.com</w:t>
      </w:r>
    </w:p>
    <w:p>
      <w:pPr>
        <w:spacing w:line="579" w:lineRule="exact"/>
        <w:outlineLvl w:val="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9" w:lineRule="exact"/>
        <w:ind w:firstLine="640" w:firstLineChars="200"/>
        <w:outlineLvl w:val="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附件：《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玉溪市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元江县卫生健康系统2022年提前招聘编制内紧缺专业技术人员岗位表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</w:t>
      </w:r>
    </w:p>
    <w:p>
      <w:pP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</w:t>
      </w:r>
    </w:p>
    <w:p>
      <w:pP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</w:p>
    <w:p>
      <w:pP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元江县卫生健康局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元江县人力资源和社会保障局</w:t>
      </w:r>
    </w:p>
    <w:p>
      <w:pPr>
        <w:ind w:firstLine="4800" w:firstLineChars="15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spacing w:line="540" w:lineRule="exact"/>
        <w:ind w:firstLine="640" w:firstLineChars="200"/>
        <w:contextualSpacing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eastAsia="仿宋" w:cs="Times New Roman"/>
          <w:b/>
          <w:color w:val="000000" w:themeColor="text1"/>
          <w:sz w:val="44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41" w:right="1474" w:bottom="1304" w:left="1587" w:header="851" w:footer="992" w:gutter="0"/>
          <w:pgNumType w:fmt="decimal"/>
          <w:cols w:space="720" w:num="1"/>
          <w:docGrid w:type="linesAndChars" w:linePitch="313" w:charSpace="0"/>
        </w:sectPr>
      </w:pPr>
      <w:r>
        <w:rPr>
          <w:rFonts w:hint="default" w:ascii="Times New Roman" w:hAnsi="Times New Roman" w:eastAsia="仿宋" w:cs="Times New Roman"/>
          <w:b/>
          <w:color w:val="000000" w:themeColor="text1"/>
          <w:sz w:val="44"/>
          <w14:textFill>
            <w14:solidFill>
              <w14:schemeClr w14:val="tx1"/>
            </w14:solidFill>
          </w14:textFill>
        </w:rPr>
        <w:br w:type="page"/>
      </w:r>
    </w:p>
    <w:p>
      <w:pPr>
        <w:spacing w:line="579" w:lineRule="exact"/>
        <w:jc w:val="center"/>
        <w:outlineLvl w:val="0"/>
        <w:rPr>
          <w:rFonts w:hint="default" w:ascii="Times New Roman" w:hAnsi="Times New Roman" w:eastAsia="方正小标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玉溪市元江县卫生健康系统2022年提前招聘编制内紧缺专业技术人员岗位表</w:t>
      </w:r>
    </w:p>
    <w:tbl>
      <w:tblPr>
        <w:tblStyle w:val="5"/>
        <w:tblpPr w:leftFromText="180" w:rightFromText="180" w:vertAnchor="page" w:horzAnchor="page" w:tblpX="1131" w:tblpY="3123"/>
        <w:tblW w:w="148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673"/>
        <w:gridCol w:w="2542"/>
        <w:gridCol w:w="1740"/>
        <w:gridCol w:w="8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73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2542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74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需求人数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相关要求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73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元江县人民医院</w:t>
            </w: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急诊内科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急诊外科医师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085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呼吸与危重症医学科医师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085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心内科医师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消化内分泌科医师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085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肾内科医师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感染性疾病科医师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普外科医师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085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泌尿外科医师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神经外科医师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儿科医师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085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妇产科医师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085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眼耳鼻喉科医师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重症医学科医师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085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康复医学科医师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麻醉医师岗位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麻醉学、临床医学专业，全日制本科及以上学历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口腔医师岗位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口腔医学专业，全日制本科及以上学历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精神科医师岗位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临床医学、精神医学专业，全日制本科及以上学历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影像科医师岗位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医学影像学、临床医学专业，全日制本科及以上学历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673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元江县中医医院</w:t>
            </w: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中医类别临床医师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中医学、中西医临床（中西医结合临床）专业，全日制本科及以上学历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心电图室医师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临床医学专业，全日制本科及以上学历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外科医师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临床医学、中医学、中西医临床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影像科医师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医学影像学、临床医学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推拿科中医医师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针灸推拿学、康复医学专业，全日制本科及以上学历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公共卫生科医师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药师岗位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药学、临床药学专业，全日制本科及以上学历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护理部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护理、护理学专业，全日制硕士研究生及以上学历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673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元江县疾病预防控制中心</w:t>
            </w: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疾病预防控制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预防医学专业，全日制本科及以上学历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检验师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医学检验、卫生检验、卫生检验与检疫专业，全日制本科及以上学历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673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元江县妇幼保健院</w:t>
            </w: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行政管理岗位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公共事业管理、工商管理、计算机等专业，全日制硕士研究生及以上学历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口腔医师岗位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口腔医学专业，全日制本科及以上学历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影像医师岗位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医学影像学、临床医学专业，全日制本科及以上学历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673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元江县澧江卫生院</w:t>
            </w: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药师岗位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药学、临床药学专业，全日制本科及以上学历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673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元江县甘庄中心卫生院</w:t>
            </w: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检验师岗位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医学检验专业，全日制本科及以上学历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673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元江县曼来镇中心卫生院</w:t>
            </w: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口腔医师岗位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口腔医学专业，全日制本科及以上学历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影像医师岗位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医学影像学、临床医学专业，全日制本科及以上学历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673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元江县因远镇中心卫生院</w:t>
            </w: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公卫医师岗位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预防医学专业，全日制本科及以上学历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临床护理岗位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护理专业，全日制本科及以上学历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673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元江县羊街乡卫生院</w:t>
            </w: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中医师岗位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中医学专业，全日制本科及以上学历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检验师岗位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医学检验专业，全日制本科及以上学历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药师岗位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药学、临床药学专业，全日制本科及以上学历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673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元江县那诺乡卫生院</w:t>
            </w: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公卫医师岗位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预防医学专业，全日制本科及以上学历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护理岗位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护理专业，全日制本科及以上学历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检验师岗位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医学检验专业，全日制本科及以上学历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673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元江县洼垤乡卫生院</w:t>
            </w: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护理岗位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护理学岗位，全日制本科及以上学历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临床医学、中西医结合专业，全日制本科及以上学历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影像医师岗位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医学影像学、临床医学专业，全日制本科及以上学历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673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元江县咪哩乡卫生院</w:t>
            </w: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药师岗位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药学、临床药学专业，全日制本科及以上学历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公卫医师岗位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预防医学专业，全日制本科及以上学历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护理岗位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护理专业，全日制本科及以上学历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673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元江县龙潭乡卫生院</w:t>
            </w: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公卫医师岗位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预防医学专业，全日制本科及以上学历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673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药师岗位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药学、临床药学专业，全日制本科及以上学历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02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740" w:type="dxa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08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7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B7E8C"/>
    <w:rsid w:val="052454CF"/>
    <w:rsid w:val="056C5BDB"/>
    <w:rsid w:val="0A17797C"/>
    <w:rsid w:val="0CD0652F"/>
    <w:rsid w:val="0EE649AC"/>
    <w:rsid w:val="10F72FC9"/>
    <w:rsid w:val="12315541"/>
    <w:rsid w:val="131B7E8C"/>
    <w:rsid w:val="14E35D77"/>
    <w:rsid w:val="180E2D94"/>
    <w:rsid w:val="1A8F44BC"/>
    <w:rsid w:val="1D921938"/>
    <w:rsid w:val="1F5F550C"/>
    <w:rsid w:val="1F6E7599"/>
    <w:rsid w:val="20406A50"/>
    <w:rsid w:val="21AB07BE"/>
    <w:rsid w:val="22083445"/>
    <w:rsid w:val="248D42CE"/>
    <w:rsid w:val="261576AE"/>
    <w:rsid w:val="295B7BAD"/>
    <w:rsid w:val="2A4D6B74"/>
    <w:rsid w:val="2B017C66"/>
    <w:rsid w:val="3480401E"/>
    <w:rsid w:val="34923113"/>
    <w:rsid w:val="35056F89"/>
    <w:rsid w:val="355345F2"/>
    <w:rsid w:val="3B4501F9"/>
    <w:rsid w:val="3C971BC7"/>
    <w:rsid w:val="4332179B"/>
    <w:rsid w:val="4348798E"/>
    <w:rsid w:val="448F02BB"/>
    <w:rsid w:val="56E02076"/>
    <w:rsid w:val="57E978F8"/>
    <w:rsid w:val="5EA0523D"/>
    <w:rsid w:val="5FC01D30"/>
    <w:rsid w:val="64953713"/>
    <w:rsid w:val="64E01EF0"/>
    <w:rsid w:val="661103F8"/>
    <w:rsid w:val="67EF5D1A"/>
    <w:rsid w:val="68273DAB"/>
    <w:rsid w:val="6A6D6639"/>
    <w:rsid w:val="6C241D8C"/>
    <w:rsid w:val="6D5A16FE"/>
    <w:rsid w:val="73EB6499"/>
    <w:rsid w:val="751D60D1"/>
    <w:rsid w:val="7C6E290F"/>
    <w:rsid w:val="7E083B6D"/>
    <w:rsid w:val="7EB7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2020-11-29T06:55:00Z</dcterms:created>
  <dc:creator>jesmi</dc:creator>
  <cp:lastModifiedBy>dersun</cp:lastModifiedBy>
  <cp:lastPrinted>2021-12-27T07:18:00Z</cp:lastPrinted>
  <dcterms:modified xsi:type="dcterms:W3CDTF">2021-12-31T00:37:03Z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AAEB2B7443D84618B1E1412BE9389B46</vt:lpwstr>
  </property>
</Properties>
</file>