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附件2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卫生专业技术人员职称评价基本标准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一、遵守国家宪法和法律，贯彻新时代卫生与健康工作方针，自觉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践行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“敬佑生命、救死扶伤、甘于奉献、大爱无疆”的职业精神，具备良好的政治素质、协作精神、敬业精神和医德医风。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二、身心健康，心理素质良好，能全面履行岗位职责。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三、卫生专业技术人员申报医疗类、护理类职称，应取得相应职业资格，并按规定进行注册，取得相应的执业证书。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四、卫生专业技术人员申报各层级职称，除必须达到上述基本条件外，还应分别具备以下条件。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（一）初级职称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药（技）士：具备相应专业中专、大专学历，可参加药（技）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士资格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考试。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（二）中级职称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卫生专业技术人员中级职称实行全国统一考试制度。具备相应专业学历，并符合以下条件的，可报名参加考试：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990CE9" w:rsidRPr="005A0453" w:rsidRDefault="005A0453" w:rsidP="005A0453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sectPr w:rsidR="00990CE9" w:rsidRPr="005A0453" w:rsidSect="00990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0453"/>
    <w:rsid w:val="005A0453"/>
    <w:rsid w:val="00990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C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A045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204</Words>
  <Characters>1165</Characters>
  <Application>Microsoft Office Word</Application>
  <DocSecurity>0</DocSecurity>
  <Lines>9</Lines>
  <Paragraphs>2</Paragraphs>
  <ScaleCrop>false</ScaleCrop>
  <Company>Organization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2021-12-21T02:41:00Z</dcterms:created>
  <dcterms:modified xsi:type="dcterms:W3CDTF">2021-12-21T02:42:00Z</dcterms:modified>
</cp:coreProperties>
</file>