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numPr>
          <w:ilvl w:val="0"/>
          <w:numId w:val="0"/>
        </w:numPr>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jc w:val="center"/>
        <w:textAlignment w:val="auto"/>
        <w:outlineLvl w:val="9"/>
        <w:rPr>
          <w:rFonts w:hint="default" w:ascii="Times New Roman" w:hAnsi="Times New Roman" w:eastAsia="黑体" w:cs="Times New Roman"/>
          <w:color w:val="auto"/>
          <w:sz w:val="44"/>
          <w:szCs w:val="44"/>
        </w:rPr>
      </w:pPr>
      <w:r>
        <w:rPr>
          <w:rFonts w:hint="eastAsia" w:ascii="Times New Roman" w:hAnsi="Times New Roman" w:eastAsia="黑体" w:cs="Times New Roman"/>
          <w:color w:val="auto"/>
          <w:sz w:val="44"/>
          <w:szCs w:val="44"/>
          <w:lang w:val="en-US" w:eastAsia="zh-CN"/>
        </w:rPr>
        <w:t>2022年卫生专业技术考试</w:t>
      </w:r>
      <w:r>
        <w:rPr>
          <w:rFonts w:hint="default" w:ascii="Times New Roman" w:hAnsi="Times New Roman" w:eastAsia="黑体" w:cs="Times New Roman"/>
          <w:color w:val="auto"/>
          <w:sz w:val="44"/>
          <w:szCs w:val="44"/>
        </w:rPr>
        <w:t>报名条件</w:t>
      </w:r>
    </w:p>
    <w:p>
      <w:pPr>
        <w:pStyle w:val="3"/>
        <w:keepNext w:val="0"/>
        <w:keepLines w:val="0"/>
        <w:pageBreakBefore w:val="0"/>
        <w:numPr>
          <w:ilvl w:val="0"/>
          <w:numId w:val="0"/>
        </w:numPr>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pPr>
        <w:pStyle w:val="3"/>
        <w:keepNext w:val="0"/>
        <w:keepLines w:val="0"/>
        <w:pageBreakBefore w:val="0"/>
        <w:numPr>
          <w:ilvl w:val="0"/>
          <w:numId w:val="0"/>
        </w:numPr>
        <w:kinsoku/>
        <w:wordWrap/>
        <w:overflowPunct/>
        <w:topLinePunct w:val="0"/>
        <w:autoSpaceDE/>
        <w:autoSpaceDN/>
        <w:bidi w:val="0"/>
        <w:adjustRightInd/>
        <w:snapToGrid/>
        <w:spacing w:before="0" w:beforeLines="0" w:beforeAutospacing="0" w:after="0" w:afterLines="0" w:afterAutospacing="0" w:line="480" w:lineRule="exact"/>
        <w:ind w:left="0" w:leftChars="0" w:right="0" w:rightChars="0" w:firstLine="640" w:firstLineChars="20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凡符合《人力资源社会保障部 国家卫生健康委 国家中医药局关于深化卫生专业技术人员职称制度改革的指导意见》（人社部发〔2021〕51 号）和我省卫生专业技术人员职称制度改革具体要求的报名条件的人员，均可报名参加相应级别和专业类别的考试。</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（一）基本条件：</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遵守国家宪法和法律，贯彻新时代卫生与健康工作方针，自觉践行“敬佑生命、救死扶伤、甘于奉献、大爱无疆”的职业精神和“珍爱生命、崇尚科学、乐于奉献、团结进取”的广东医生精神，具备良好的政治素质、协作精神、敬业精神和医德医风；</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2.身心健康，心理素质良好，能全面履行岗位职责。</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（二）报考药学、护理、卫生技术等专业初级职称者，除具备（一）所规定的条件外，还必须具备相应的学历资历。</w:t>
      </w:r>
    </w:p>
    <w:p>
      <w:pPr>
        <w:pageBreakBefore w:val="0"/>
        <w:kinsoku/>
        <w:wordWrap/>
        <w:overflowPunct/>
        <w:topLinePunct w:val="0"/>
        <w:autoSpaceDE/>
        <w:autoSpaceDN/>
        <w:bidi w:val="0"/>
        <w:adjustRightInd/>
        <w:snapToGrid/>
        <w:spacing w:line="480" w:lineRule="exact"/>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FF0000"/>
          <w:sz w:val="32"/>
          <w:szCs w:val="32"/>
          <w:lang w:val="en-US" w:eastAsia="zh-CN"/>
        </w:rPr>
        <w:t>报考药（技）士者</w:t>
      </w:r>
      <w:r>
        <w:rPr>
          <w:rFonts w:hint="eastAsia" w:ascii="楷体" w:hAnsi="楷体" w:eastAsia="楷体" w:cs="楷体"/>
          <w:color w:val="auto"/>
          <w:sz w:val="32"/>
          <w:szCs w:val="32"/>
          <w:lang w:val="en-US" w:eastAsia="zh-CN"/>
        </w:rPr>
        <w:t>，具备相应专业中专、大专学历。</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FF0000"/>
          <w:sz w:val="32"/>
          <w:szCs w:val="32"/>
          <w:lang w:val="en-US" w:eastAsia="zh-CN"/>
        </w:rPr>
        <w:t>报考药（技）师者</w:t>
      </w:r>
      <w:r>
        <w:rPr>
          <w:rFonts w:hint="eastAsia" w:ascii="楷体" w:hAnsi="楷体" w:eastAsia="楷体" w:cs="楷体"/>
          <w:color w:val="auto"/>
          <w:sz w:val="32"/>
          <w:szCs w:val="32"/>
          <w:lang w:val="en-US" w:eastAsia="zh-CN"/>
        </w:rPr>
        <w:t>，具备下列条件之一：</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1.具备相应专业中专学历，取得药（技）士职称后，从事本专业工作满 5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2.具备相应专业大专学历，从事本专业工作满 3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3.具备相应专业大学本科学历或学士学位，从事本专业工作满 1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4.具备相应专业硕士学位。</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FF0000"/>
          <w:sz w:val="32"/>
          <w:szCs w:val="32"/>
          <w:lang w:val="en-US" w:eastAsia="zh-CN"/>
        </w:rPr>
        <w:t>报考护师者，</w:t>
      </w:r>
      <w:r>
        <w:rPr>
          <w:rFonts w:hint="eastAsia" w:ascii="楷体" w:hAnsi="楷体" w:eastAsia="楷体" w:cs="楷体"/>
          <w:color w:val="auto"/>
          <w:sz w:val="32"/>
          <w:szCs w:val="32"/>
          <w:lang w:val="en-US" w:eastAsia="zh-CN"/>
        </w:rPr>
        <w:t>具备下列条件之一：</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1.具备相应专业中专学历，从事护士执业活动工作满 5年；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2.具备相应专业大专学历，从事护士执业活动工作满 3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3.具备大学本科以上学历或学士以上学位，从事护士执业活动满 1 年，可直接聘任护师职称，也可以参加护师考试。</w:t>
      </w:r>
    </w:p>
    <w:p>
      <w:pPr>
        <w:pStyle w:val="2"/>
        <w:pageBreakBefore w:val="0"/>
        <w:kinsoku/>
        <w:wordWrap/>
        <w:overflowPunct/>
        <w:topLinePunct w:val="0"/>
        <w:autoSpaceDE/>
        <w:autoSpaceDN/>
        <w:bidi w:val="0"/>
        <w:adjustRightInd/>
        <w:snapToGrid/>
        <w:spacing w:beforeLines="0" w:afterLines="0" w:line="480" w:lineRule="exact"/>
        <w:textAlignment w:val="auto"/>
        <w:rPr>
          <w:rFonts w:hint="eastAsia"/>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FF0000"/>
          <w:sz w:val="32"/>
          <w:szCs w:val="32"/>
          <w:lang w:val="en-US" w:eastAsia="zh-CN"/>
        </w:rPr>
        <w:t>（三）报考药（技）卫生专业中级职称</w:t>
      </w:r>
      <w:r>
        <w:rPr>
          <w:rFonts w:hint="eastAsia" w:ascii="楷体" w:hAnsi="楷体" w:eastAsia="楷体" w:cs="楷体"/>
          <w:color w:val="auto"/>
          <w:sz w:val="32"/>
          <w:szCs w:val="32"/>
          <w:lang w:val="en-US" w:eastAsia="zh-CN"/>
        </w:rPr>
        <w:t>的人员，除具备（一） 所规定的条件外，还必须具备相应专业学历和下列条件之一：</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1.具备中专学历，取得药（技）师职称后，从事本专业工作满 7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2.具备大专学历，取得药（技）师职称后，从事本专业工作满 6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3.具备大学本科学历或学士学位，取得药（技）师职称后， 从事本专业工作满 4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4.具备硕士学位，取得药（技）师职称后，从事本专业工作满 2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5.具备博士学位。</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FF0000"/>
          <w:sz w:val="32"/>
          <w:szCs w:val="32"/>
          <w:lang w:val="en-US" w:eastAsia="zh-CN"/>
        </w:rPr>
        <w:t>（四）报考护理卫生专业中级职称</w:t>
      </w:r>
      <w:r>
        <w:rPr>
          <w:rFonts w:hint="eastAsia" w:ascii="楷体" w:hAnsi="楷体" w:eastAsia="楷体" w:cs="楷体"/>
          <w:color w:val="auto"/>
          <w:sz w:val="32"/>
          <w:szCs w:val="32"/>
          <w:lang w:val="en-US" w:eastAsia="zh-CN"/>
        </w:rPr>
        <w:t>的人员，除具备（一）所规定的条件外，还必须具备相应专业学历和下列条件之一：</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1.具备中专学历，经注册并取得护师职称后，从事护理执业活动满 7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2.具备大专学历，经注册并取得护师职称后，从事护理执业活动满 6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3.具备大学本科学历或学士学位，经注册并取得护师职称后， 从事护理执业活动满 4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4.具备硕士学位经注册后从事护理执业活动满 2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5.具备博士学位并注册从事护理执业活动。</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FF0000"/>
          <w:sz w:val="32"/>
          <w:szCs w:val="32"/>
          <w:lang w:val="en-US" w:eastAsia="zh-CN"/>
        </w:rPr>
        <w:t>（五）报考临床、口腔、中医类别卫生专业中级职称</w:t>
      </w:r>
      <w:r>
        <w:rPr>
          <w:rFonts w:hint="eastAsia" w:ascii="楷体" w:hAnsi="楷体" w:eastAsia="楷体" w:cs="楷体"/>
          <w:color w:val="auto"/>
          <w:sz w:val="32"/>
          <w:szCs w:val="32"/>
          <w:lang w:val="en-US" w:eastAsia="zh-CN"/>
        </w:rPr>
        <w:t>的人员， 除具备（一）所规定的条件外，还必须具备相应专业学历和下列条件之一：</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1.具备中专学历，取得住院医师规范化培训合格证书，经执业医师注册后从事医疗执业活动满 7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2.具备大专学历，取得住院医师规范化培训合格证书，经执业医师注册后从事医疗执业活动满 6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3.具备硕士、本科学历或学位，取得住院医师规范化培训合格证书后从事医疗执业活动满 2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4.具备博士学位，并取得住院医师规范化培训合格证书。</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FF0000"/>
          <w:sz w:val="32"/>
          <w:szCs w:val="32"/>
          <w:lang w:val="en-US" w:eastAsia="zh-CN"/>
        </w:rPr>
        <w:t>（六）在基层医疗卫生机构工作的本专业技术人员报考临床、口腔、中医类别卫生专业中级职称的</w:t>
      </w:r>
      <w:r>
        <w:rPr>
          <w:rFonts w:hint="eastAsia" w:ascii="楷体" w:hAnsi="楷体" w:eastAsia="楷体" w:cs="楷体"/>
          <w:color w:val="auto"/>
          <w:sz w:val="32"/>
          <w:szCs w:val="32"/>
          <w:lang w:val="en-US" w:eastAsia="zh-CN"/>
        </w:rPr>
        <w:t>人员，除具备（一）所规定的条件外，还必须具备相应专业学历和下列条件之一：</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1.具备中专学历，经执业医师注册后从事医疗执业活动满 7年；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2.具备大专学历，经执业医师注册后从事医疗执业活动满 6年；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3.具备本科以上学历，并取得住院医师规范化培训合格证书。基层医疗卫生机构指乡镇（街道）卫生院、社区卫生服务中心（站）、村卫生室、医务室、门诊部、诊所。</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FF0000"/>
          <w:sz w:val="32"/>
          <w:szCs w:val="32"/>
          <w:lang w:val="en-US" w:eastAsia="zh-CN"/>
        </w:rPr>
        <w:t>（七）报考公共卫生类别卫生专业中级资格</w:t>
      </w:r>
      <w:r>
        <w:rPr>
          <w:rFonts w:hint="eastAsia" w:ascii="楷体" w:hAnsi="楷体" w:eastAsia="楷体" w:cs="楷体"/>
          <w:color w:val="auto"/>
          <w:sz w:val="32"/>
          <w:szCs w:val="32"/>
          <w:lang w:val="en-US" w:eastAsia="zh-CN"/>
        </w:rPr>
        <w:t>的人员，除具备（一）所规定的条件外，还必须具备相应专业学历和下列条件之一：</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1.具备中专学历，经执业医师注册后从事公共卫生执业活动满 7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2.具备大专学历，经执业医师注册后从事公共卫生执业活动满 6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3.具备本科学历或学士学位，经执业医师注册后从事公共卫生执业活动满 4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4.具备硕士学位，经执业医师注册后从事公共卫生执业活动满 2 年；</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5.具备博士学位，经执业医师注册后从事公共卫生执业活动。报名参加 2022 年度卫生专业技术资格各级别考试的人员，</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其学历取得时间和从事本专业工作年限均截至</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FF0000"/>
          <w:sz w:val="32"/>
          <w:szCs w:val="32"/>
          <w:lang w:val="en-US" w:eastAsia="zh-CN"/>
        </w:rPr>
        <w:t>2021 年 12 月 31日。</w:t>
      </w:r>
      <w:r>
        <w:rPr>
          <w:rFonts w:hint="eastAsia" w:ascii="仿宋" w:hAnsi="仿宋" w:eastAsia="仿宋" w:cs="仿宋"/>
          <w:color w:val="auto"/>
          <w:sz w:val="32"/>
          <w:szCs w:val="32"/>
          <w:lang w:val="en-US" w:eastAsia="zh-CN"/>
        </w:rPr>
        <w:t>报名条件中有关专业学历或学位的规定，是指国家教育、卫生健康行政部门认可的正规院校毕业的学历或学位，并且要符合《关于举办高等医学教育的若干意见》（教高〔2002〕10 号）、《关于规范医学类专业办学的通知》（教高〔2014〕7 号））和《广东省卫生计生委关于卫生专业技术资格考试学历教育有关问题的通知》（粤卫函〔2016〕1379 号）等文件规定。</w:t>
      </w:r>
    </w:p>
    <w:p>
      <w:pPr>
        <w:pStyle w:val="2"/>
        <w:pageBreakBefore w:val="0"/>
        <w:kinsoku/>
        <w:wordWrap/>
        <w:overflowPunct/>
        <w:topLinePunct w:val="0"/>
        <w:autoSpaceDE/>
        <w:autoSpaceDN/>
        <w:bidi w:val="0"/>
        <w:adjustRightInd/>
        <w:snapToGrid/>
        <w:spacing w:beforeLines="0" w:afterLines="0" w:line="480" w:lineRule="exact"/>
        <w:textAlignment w:val="auto"/>
        <w:rPr>
          <w:rFonts w:hint="eastAsia"/>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（八）新冠肺炎疫情防控一线医务人员报名有关问题。</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符合报名条件</w:t>
      </w:r>
      <w:bookmarkStart w:id="0" w:name="_GoBack"/>
      <w:bookmarkEnd w:id="0"/>
      <w:r>
        <w:rPr>
          <w:rFonts w:hint="eastAsia" w:ascii="仿宋" w:hAnsi="仿宋" w:eastAsia="仿宋" w:cs="仿宋"/>
          <w:color w:val="auto"/>
          <w:sz w:val="32"/>
          <w:szCs w:val="32"/>
          <w:lang w:val="en-US" w:eastAsia="zh-CN"/>
        </w:rPr>
        <w:t>的新冠肺炎疫情防控一线医务人员，晋升高一级职称可以提前一年申报参加卫生专业技术资格考试；对做出突出贡献、获得省部级以上表彰奖励的，晋升高一级职称可以直接申报参加考试。由报名人员所在单位按照《国务院应对新型冠状病毒感染肺炎疫情联防联控机制关于聚焦一线贯彻落实保护关心爱护医务人员措施的通知》（国发明电〔2020〕10 号）规定的人员范围，提供相应证明材料，考点考试管理机构审核确认。考点考试管理机构对上述人员登记造册，存档备查。上述提前申报的人员，原则上只享受一次政策优惠。</w:t>
      </w:r>
    </w:p>
    <w:p>
      <w:pPr>
        <w:pStyle w:val="2"/>
        <w:rPr>
          <w:rFonts w:hint="eastAsia"/>
          <w:lang w:val="en-US" w:eastAsia="zh-CN"/>
        </w:rPr>
      </w:pP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（九）其他相关规定。</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1.报名人员可根据本人毕业证书所学专业和所从事的专业工作，在《卫生专业技术资格考试专业目录》中选择报考相应专业类别。</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2.在乡镇（街道）卫生院、社区卫生服务中心（站）工作的医师、护师可提前一年参加相应专业的中级卫生专业技术资格考试。</w:t>
      </w:r>
    </w:p>
    <w:p>
      <w:pPr>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3.按照《关于做好香港、澳门居民参加内地统一举行的专业技术人员资格考试有关问题的通知》（国人部发〔2005〕9 号）、《关于向台湾居民开放部分专业技术人员资格考试有关问题的通知》（国人部发〔2007〕78 号）、《中共中央组织部 人力资源社会保障部 公安部等 25 部门关于印发&lt;外国人在中国永久居留享有相关待遇的办法&gt;的通知》（人社部发〔2012〕53 号）和《港澳台居民居住证申领发放办法》（国办发〔2018〕81 号）规定， 符合报考条件的香港、澳门、台湾居民以及持有中国《外国人永久居留证》的外籍人员，可在内地考区报名参加卫生专业技术资格考试。报名时应向当地考试报名机构提交本人身份证明，教育部（国家教委）认可的相应专业学历或学位证书，以及在医疗卫生机构从事相关专业工作年限的证明。</w:t>
      </w:r>
    </w:p>
    <w:p>
      <w:pPr>
        <w:pageBreakBefore w:val="0"/>
        <w:kinsoku/>
        <w:wordWrap/>
        <w:overflowPunct/>
        <w:topLinePunct w:val="0"/>
        <w:autoSpaceDE/>
        <w:autoSpaceDN/>
        <w:bidi w:val="0"/>
        <w:adjustRightInd/>
        <w:snapToGrid/>
        <w:spacing w:line="480" w:lineRule="exact"/>
        <w:ind w:firstLine="640" w:firstLineChars="200"/>
        <w:textAlignment w:val="auto"/>
      </w:pPr>
      <w:r>
        <w:rPr>
          <w:rFonts w:hint="eastAsia" w:ascii="仿宋" w:hAnsi="仿宋" w:eastAsia="仿宋" w:cs="仿宋"/>
          <w:color w:val="auto"/>
          <w:sz w:val="32"/>
          <w:szCs w:val="32"/>
          <w:lang w:val="en-US" w:eastAsia="zh-CN"/>
        </w:rPr>
        <w:t>4.因工作岗位变动，需报考现岗位专业类别的人员，其从事现岗位专业工作时间须满 2 年。（提交单位出具转岗证明）</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libri">
    <w:panose1 w:val="020F0502020204030204"/>
    <w:charset w:val="86"/>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6042025</wp:posOffset>
              </wp:positionH>
              <wp:positionV relativeFrom="page">
                <wp:posOffset>9729470</wp:posOffset>
              </wp:positionV>
              <wp:extent cx="558800" cy="2032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58800" cy="203200"/>
                      </a:xfrm>
                      <a:prstGeom prst="rect">
                        <a:avLst/>
                      </a:prstGeom>
                      <a:noFill/>
                      <a:ln>
                        <a:noFill/>
                      </a:ln>
                    </wps:spPr>
                    <wps:txbx>
                      <w:txbxContent>
                        <w:p>
                          <w:pPr>
                            <w:spacing w:before="0" w:line="320"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11</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left:475.75pt;margin-top:766.1pt;height:16pt;width:44pt;mso-position-horizontal-relative:page;mso-position-vertical-relative:page;z-index:-251657216;mso-width-relative:page;mso-height-relative:page;" filled="f" stroked="f" coordsize="21600,21600" o:gfxdata="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gi9mvaAAAADgEAAA8AAAAAAAAAAQAgAAAAIgAAAGRycy9kb3ducmV2LnhtbFBLAQIU&#10;ABQAAAAIAIdO4kDTOdduuAEAAHEDAAAOAAAAAAAAAAEAIAAAACkBAABkcnMvZTJvRG9jLnhtbFBL&#10;BQYAAAAABgAGAFkBAABTBQAAAAA=&#10;">
              <v:fill on="f" focussize="0,0"/>
              <v:stroke on="f"/>
              <v:imagedata o:title=""/>
              <o:lock v:ext="edit" aspectratio="f"/>
              <v:textbox inset="0mm,0mm,0mm,0mm">
                <w:txbxContent>
                  <w:p>
                    <w:pPr>
                      <w:spacing w:before="0" w:line="320"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11</w:t>
                    </w:r>
                    <w:r>
                      <w:fldChar w:fldCharType="end"/>
                    </w:r>
                    <w:r>
                      <w:rPr>
                        <w:sz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A30C5"/>
    <w:rsid w:val="004F3EF9"/>
    <w:rsid w:val="005D2612"/>
    <w:rsid w:val="00E04F4C"/>
    <w:rsid w:val="028D3086"/>
    <w:rsid w:val="03054493"/>
    <w:rsid w:val="032A67F1"/>
    <w:rsid w:val="03DA10E1"/>
    <w:rsid w:val="03FA29E0"/>
    <w:rsid w:val="04B325D8"/>
    <w:rsid w:val="0535202D"/>
    <w:rsid w:val="05882F36"/>
    <w:rsid w:val="063A4CC5"/>
    <w:rsid w:val="06955598"/>
    <w:rsid w:val="078E4E5C"/>
    <w:rsid w:val="081B0DAF"/>
    <w:rsid w:val="08772507"/>
    <w:rsid w:val="08D54E45"/>
    <w:rsid w:val="09550B77"/>
    <w:rsid w:val="09794564"/>
    <w:rsid w:val="099C1801"/>
    <w:rsid w:val="0A027084"/>
    <w:rsid w:val="0A5D424A"/>
    <w:rsid w:val="0A706B52"/>
    <w:rsid w:val="0AE33692"/>
    <w:rsid w:val="0B5716FF"/>
    <w:rsid w:val="0B596460"/>
    <w:rsid w:val="0B626FC7"/>
    <w:rsid w:val="0BB0364B"/>
    <w:rsid w:val="0BD14770"/>
    <w:rsid w:val="0C1513A7"/>
    <w:rsid w:val="0CA525F2"/>
    <w:rsid w:val="0D642353"/>
    <w:rsid w:val="0E32124E"/>
    <w:rsid w:val="0E653640"/>
    <w:rsid w:val="0F562EE7"/>
    <w:rsid w:val="0FD6390A"/>
    <w:rsid w:val="10886137"/>
    <w:rsid w:val="110E07BF"/>
    <w:rsid w:val="116B66D1"/>
    <w:rsid w:val="11D843BF"/>
    <w:rsid w:val="12333A9D"/>
    <w:rsid w:val="12AE540F"/>
    <w:rsid w:val="133063FC"/>
    <w:rsid w:val="137F02C8"/>
    <w:rsid w:val="13E472C3"/>
    <w:rsid w:val="14251DDB"/>
    <w:rsid w:val="148B55CD"/>
    <w:rsid w:val="14E80699"/>
    <w:rsid w:val="1566518B"/>
    <w:rsid w:val="15811953"/>
    <w:rsid w:val="15C837E6"/>
    <w:rsid w:val="15DA1FF4"/>
    <w:rsid w:val="163D76FC"/>
    <w:rsid w:val="165A2CDA"/>
    <w:rsid w:val="166E4590"/>
    <w:rsid w:val="167C33AC"/>
    <w:rsid w:val="168C7E64"/>
    <w:rsid w:val="16DA0D3C"/>
    <w:rsid w:val="170649F5"/>
    <w:rsid w:val="18112477"/>
    <w:rsid w:val="18A6028A"/>
    <w:rsid w:val="1A7C36A7"/>
    <w:rsid w:val="1A973CC5"/>
    <w:rsid w:val="1AD6434C"/>
    <w:rsid w:val="1AFA2F98"/>
    <w:rsid w:val="1B8515D1"/>
    <w:rsid w:val="1BAC3B84"/>
    <w:rsid w:val="1BC61C7A"/>
    <w:rsid w:val="1BD71837"/>
    <w:rsid w:val="1BE24CEA"/>
    <w:rsid w:val="1C38689C"/>
    <w:rsid w:val="1CA6249C"/>
    <w:rsid w:val="1D324167"/>
    <w:rsid w:val="1D4C48A6"/>
    <w:rsid w:val="1D5E5C7E"/>
    <w:rsid w:val="1D850A82"/>
    <w:rsid w:val="1D857463"/>
    <w:rsid w:val="1E352261"/>
    <w:rsid w:val="1E3B7ADC"/>
    <w:rsid w:val="1E955A5A"/>
    <w:rsid w:val="1ED93B49"/>
    <w:rsid w:val="1F2C1754"/>
    <w:rsid w:val="1F940B3B"/>
    <w:rsid w:val="1FB5141C"/>
    <w:rsid w:val="1FE15F5F"/>
    <w:rsid w:val="202C4D7B"/>
    <w:rsid w:val="2101263A"/>
    <w:rsid w:val="21180A4B"/>
    <w:rsid w:val="217142C9"/>
    <w:rsid w:val="21921198"/>
    <w:rsid w:val="219D129B"/>
    <w:rsid w:val="21A107B0"/>
    <w:rsid w:val="21A87FDC"/>
    <w:rsid w:val="22405CF3"/>
    <w:rsid w:val="2279740E"/>
    <w:rsid w:val="22952E7C"/>
    <w:rsid w:val="22B87DE4"/>
    <w:rsid w:val="233A449A"/>
    <w:rsid w:val="245C5B28"/>
    <w:rsid w:val="255856CE"/>
    <w:rsid w:val="258C275E"/>
    <w:rsid w:val="25D7419E"/>
    <w:rsid w:val="25DB5AF8"/>
    <w:rsid w:val="262E6D9A"/>
    <w:rsid w:val="2704252C"/>
    <w:rsid w:val="271D4206"/>
    <w:rsid w:val="27547E4E"/>
    <w:rsid w:val="275C0BD0"/>
    <w:rsid w:val="284336A5"/>
    <w:rsid w:val="28E8689F"/>
    <w:rsid w:val="29007773"/>
    <w:rsid w:val="29230B96"/>
    <w:rsid w:val="2945607A"/>
    <w:rsid w:val="29D94F5B"/>
    <w:rsid w:val="2A174496"/>
    <w:rsid w:val="2A961E1D"/>
    <w:rsid w:val="2C0947FE"/>
    <w:rsid w:val="2C2B0F2E"/>
    <w:rsid w:val="2C4C3633"/>
    <w:rsid w:val="2C5F1757"/>
    <w:rsid w:val="2C7D72B6"/>
    <w:rsid w:val="2CF64D97"/>
    <w:rsid w:val="2D412CF7"/>
    <w:rsid w:val="2D682BD6"/>
    <w:rsid w:val="2E4E6163"/>
    <w:rsid w:val="2EBD7926"/>
    <w:rsid w:val="2EE2192F"/>
    <w:rsid w:val="2F3561B7"/>
    <w:rsid w:val="30043AFB"/>
    <w:rsid w:val="30193E3C"/>
    <w:rsid w:val="310D4A38"/>
    <w:rsid w:val="313E6BCD"/>
    <w:rsid w:val="319B6578"/>
    <w:rsid w:val="319F57E0"/>
    <w:rsid w:val="31BA152F"/>
    <w:rsid w:val="31D53B07"/>
    <w:rsid w:val="31EE726F"/>
    <w:rsid w:val="32B26D75"/>
    <w:rsid w:val="33850A71"/>
    <w:rsid w:val="338B12F7"/>
    <w:rsid w:val="33AB09E9"/>
    <w:rsid w:val="33B6068B"/>
    <w:rsid w:val="33C63204"/>
    <w:rsid w:val="33EC6E73"/>
    <w:rsid w:val="33F428AA"/>
    <w:rsid w:val="34306301"/>
    <w:rsid w:val="34483AEC"/>
    <w:rsid w:val="34FB252B"/>
    <w:rsid w:val="34FD09A4"/>
    <w:rsid w:val="35F06E86"/>
    <w:rsid w:val="374D6EF2"/>
    <w:rsid w:val="37A75A4D"/>
    <w:rsid w:val="380D7A52"/>
    <w:rsid w:val="38890686"/>
    <w:rsid w:val="38B5075E"/>
    <w:rsid w:val="38BF786F"/>
    <w:rsid w:val="38E80779"/>
    <w:rsid w:val="39176BEC"/>
    <w:rsid w:val="39CA301C"/>
    <w:rsid w:val="39E8167C"/>
    <w:rsid w:val="3A442AF2"/>
    <w:rsid w:val="3A930524"/>
    <w:rsid w:val="3AA82A6E"/>
    <w:rsid w:val="3AF10734"/>
    <w:rsid w:val="3B58530C"/>
    <w:rsid w:val="3C166A2E"/>
    <w:rsid w:val="3C294F08"/>
    <w:rsid w:val="3C4C4262"/>
    <w:rsid w:val="3CAF2AEF"/>
    <w:rsid w:val="3CFE0C25"/>
    <w:rsid w:val="3D0A5AC4"/>
    <w:rsid w:val="3D402502"/>
    <w:rsid w:val="3D4C316B"/>
    <w:rsid w:val="3D5E753C"/>
    <w:rsid w:val="3D6B7024"/>
    <w:rsid w:val="3E1E4A15"/>
    <w:rsid w:val="3E29411A"/>
    <w:rsid w:val="3EE32305"/>
    <w:rsid w:val="3FE5705D"/>
    <w:rsid w:val="4031516B"/>
    <w:rsid w:val="407A1E6C"/>
    <w:rsid w:val="412E268F"/>
    <w:rsid w:val="417F0AC1"/>
    <w:rsid w:val="418D3984"/>
    <w:rsid w:val="41AB4FEF"/>
    <w:rsid w:val="41AE155A"/>
    <w:rsid w:val="41BA1906"/>
    <w:rsid w:val="42247C12"/>
    <w:rsid w:val="42C1177E"/>
    <w:rsid w:val="43327C04"/>
    <w:rsid w:val="434F2DF7"/>
    <w:rsid w:val="444C2B35"/>
    <w:rsid w:val="445401E4"/>
    <w:rsid w:val="44DF3763"/>
    <w:rsid w:val="4509137B"/>
    <w:rsid w:val="45723C56"/>
    <w:rsid w:val="45A259D3"/>
    <w:rsid w:val="45E42711"/>
    <w:rsid w:val="462B3635"/>
    <w:rsid w:val="463C75B2"/>
    <w:rsid w:val="46427D4D"/>
    <w:rsid w:val="46851432"/>
    <w:rsid w:val="469A65E6"/>
    <w:rsid w:val="46B065D6"/>
    <w:rsid w:val="46C27E39"/>
    <w:rsid w:val="4755499F"/>
    <w:rsid w:val="475C6647"/>
    <w:rsid w:val="48480C4E"/>
    <w:rsid w:val="48B414C3"/>
    <w:rsid w:val="49182AA3"/>
    <w:rsid w:val="49424426"/>
    <w:rsid w:val="498E3C70"/>
    <w:rsid w:val="49915D4F"/>
    <w:rsid w:val="4A074395"/>
    <w:rsid w:val="4A1D5246"/>
    <w:rsid w:val="4A2019DC"/>
    <w:rsid w:val="4A590978"/>
    <w:rsid w:val="4C396398"/>
    <w:rsid w:val="4C945F52"/>
    <w:rsid w:val="4CA0418D"/>
    <w:rsid w:val="4CAC5D7F"/>
    <w:rsid w:val="4CEF7BE6"/>
    <w:rsid w:val="4CF42A02"/>
    <w:rsid w:val="4D1E0D0A"/>
    <w:rsid w:val="4D2F0563"/>
    <w:rsid w:val="4D7B6C5E"/>
    <w:rsid w:val="4F213AA4"/>
    <w:rsid w:val="4F400878"/>
    <w:rsid w:val="4FE932E2"/>
    <w:rsid w:val="4FF56030"/>
    <w:rsid w:val="50643FB7"/>
    <w:rsid w:val="50882CF0"/>
    <w:rsid w:val="50A975F2"/>
    <w:rsid w:val="50FF397F"/>
    <w:rsid w:val="511A5D73"/>
    <w:rsid w:val="51520E28"/>
    <w:rsid w:val="52501227"/>
    <w:rsid w:val="52920F40"/>
    <w:rsid w:val="529F1F04"/>
    <w:rsid w:val="531C0021"/>
    <w:rsid w:val="53704C99"/>
    <w:rsid w:val="5379396F"/>
    <w:rsid w:val="54487755"/>
    <w:rsid w:val="54B52D3F"/>
    <w:rsid w:val="54B85C39"/>
    <w:rsid w:val="54CC708B"/>
    <w:rsid w:val="54FC1C79"/>
    <w:rsid w:val="55EB667D"/>
    <w:rsid w:val="56573323"/>
    <w:rsid w:val="56770ED0"/>
    <w:rsid w:val="57230064"/>
    <w:rsid w:val="57A735CD"/>
    <w:rsid w:val="57C000EE"/>
    <w:rsid w:val="58813A4E"/>
    <w:rsid w:val="588C3DF4"/>
    <w:rsid w:val="590C66F6"/>
    <w:rsid w:val="59CF07BA"/>
    <w:rsid w:val="5A255588"/>
    <w:rsid w:val="5A481159"/>
    <w:rsid w:val="5A4B6D90"/>
    <w:rsid w:val="5A8A3049"/>
    <w:rsid w:val="5AB77A68"/>
    <w:rsid w:val="5B0B10E5"/>
    <w:rsid w:val="5B445CAF"/>
    <w:rsid w:val="5B5C538E"/>
    <w:rsid w:val="5B8477E9"/>
    <w:rsid w:val="5BB54F62"/>
    <w:rsid w:val="5BC5003D"/>
    <w:rsid w:val="5BFB676F"/>
    <w:rsid w:val="5C3D1543"/>
    <w:rsid w:val="5CC07B55"/>
    <w:rsid w:val="5CC64405"/>
    <w:rsid w:val="5D8833F0"/>
    <w:rsid w:val="5D950676"/>
    <w:rsid w:val="5E182B47"/>
    <w:rsid w:val="5E326E7B"/>
    <w:rsid w:val="5E655C43"/>
    <w:rsid w:val="5EFD41D7"/>
    <w:rsid w:val="5F2D141C"/>
    <w:rsid w:val="5F775D21"/>
    <w:rsid w:val="5F905FC7"/>
    <w:rsid w:val="5FE51B15"/>
    <w:rsid w:val="60312E46"/>
    <w:rsid w:val="61092FD7"/>
    <w:rsid w:val="61B6274F"/>
    <w:rsid w:val="61DA4CBA"/>
    <w:rsid w:val="622E04B2"/>
    <w:rsid w:val="623C256B"/>
    <w:rsid w:val="625C367E"/>
    <w:rsid w:val="62B1716F"/>
    <w:rsid w:val="62C65875"/>
    <w:rsid w:val="634868B6"/>
    <w:rsid w:val="63527637"/>
    <w:rsid w:val="63A163AE"/>
    <w:rsid w:val="6455694B"/>
    <w:rsid w:val="646E6AC8"/>
    <w:rsid w:val="648D0C23"/>
    <w:rsid w:val="650C602C"/>
    <w:rsid w:val="65855F44"/>
    <w:rsid w:val="67415D6F"/>
    <w:rsid w:val="67A77A65"/>
    <w:rsid w:val="681425BB"/>
    <w:rsid w:val="682B4DA7"/>
    <w:rsid w:val="6835463C"/>
    <w:rsid w:val="68C32564"/>
    <w:rsid w:val="696B602E"/>
    <w:rsid w:val="6B5F38C2"/>
    <w:rsid w:val="6B8249B7"/>
    <w:rsid w:val="6B8A05BB"/>
    <w:rsid w:val="6BC47D27"/>
    <w:rsid w:val="6C1A4420"/>
    <w:rsid w:val="6C243702"/>
    <w:rsid w:val="6C34425A"/>
    <w:rsid w:val="6C85515A"/>
    <w:rsid w:val="6C8B42E1"/>
    <w:rsid w:val="6D1730D6"/>
    <w:rsid w:val="6DB017C8"/>
    <w:rsid w:val="6E3815E7"/>
    <w:rsid w:val="6EE962B4"/>
    <w:rsid w:val="70C85719"/>
    <w:rsid w:val="71C025FF"/>
    <w:rsid w:val="71E64A12"/>
    <w:rsid w:val="7221757C"/>
    <w:rsid w:val="72231CAB"/>
    <w:rsid w:val="729200B1"/>
    <w:rsid w:val="729220E5"/>
    <w:rsid w:val="729E0FD0"/>
    <w:rsid w:val="72A80A4C"/>
    <w:rsid w:val="72D465D1"/>
    <w:rsid w:val="73856F1B"/>
    <w:rsid w:val="74CC55C8"/>
    <w:rsid w:val="74E237BD"/>
    <w:rsid w:val="75BE04BE"/>
    <w:rsid w:val="76015A55"/>
    <w:rsid w:val="781D056E"/>
    <w:rsid w:val="784F290A"/>
    <w:rsid w:val="789269B2"/>
    <w:rsid w:val="789F5D4F"/>
    <w:rsid w:val="78A86272"/>
    <w:rsid w:val="792C7808"/>
    <w:rsid w:val="79F50926"/>
    <w:rsid w:val="7AD62DF1"/>
    <w:rsid w:val="7B163636"/>
    <w:rsid w:val="7BF61556"/>
    <w:rsid w:val="7D592497"/>
    <w:rsid w:val="7DA941D0"/>
    <w:rsid w:val="7DCA4ACF"/>
    <w:rsid w:val="7EC2132A"/>
    <w:rsid w:val="7F162FB2"/>
    <w:rsid w:val="7F1E0FCB"/>
    <w:rsid w:val="7F703244"/>
    <w:rsid w:val="7FCD64F1"/>
    <w:rsid w:val="7FD47CA5"/>
    <w:rsid w:val="7FEE71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rPr>
  </w:style>
  <w:style w:type="paragraph" w:styleId="2">
    <w:name w:val="heading 3"/>
    <w:basedOn w:val="1"/>
    <w:next w:val="1"/>
    <w:unhideWhenUsed/>
    <w:qFormat/>
    <w:uiPriority w:val="0"/>
    <w:pPr>
      <w:keepNext/>
      <w:keepLines/>
      <w:spacing w:beforeLines="0" w:beforeAutospacing="0" w:afterLines="0" w:afterAutospacing="0" w:line="590" w:lineRule="exact"/>
      <w:jc w:val="left"/>
      <w:outlineLvl w:val="2"/>
    </w:pPr>
    <w:rPr>
      <w:rFonts w:ascii="Calibri" w:hAnsi="Calibri" w:eastAsia="仿宋_GB2312" w:cs="Times New Roman"/>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widowControl/>
      <w:spacing w:before="100" w:beforeLines="0" w:beforeAutospacing="1" w:after="100" w:afterLines="0" w:afterAutospacing="1"/>
      <w:jc w:val="left"/>
    </w:pPr>
    <w:rPr>
      <w:rFonts w:ascii="宋体" w:hAnsi="宋体" w:cs="Times New Roman"/>
      <w:kern w:val="0"/>
      <w:sz w:val="24"/>
      <w:szCs w:val="24"/>
      <w:lang w:bidi="ar-SA"/>
    </w:rPr>
  </w:style>
  <w:style w:type="paragraph" w:styleId="6">
    <w:name w:val="List Paragraph"/>
    <w:basedOn w:val="1"/>
    <w:qFormat/>
    <w:uiPriority w:val="1"/>
    <w:pPr>
      <w:ind w:left="231" w:right="426" w:firstLine="640"/>
    </w:pPr>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Archi1404921082</cp:lastModifiedBy>
  <dcterms:modified xsi:type="dcterms:W3CDTF">2021-12-20T02:25:47Z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8E7B5693C6534F89A7E5002271365102</vt:lpwstr>
  </property>
</Properties>
</file>