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right="0"/>
        <w:textAlignment w:val="auto"/>
        <w:rPr>
          <w:rFonts w:hint="default" w:ascii="Times New Roman" w:hAnsi="Times New Roman" w:eastAsia="黑体" w:cs="Times New Roman"/>
          <w:bCs/>
          <w:spacing w:val="0"/>
          <w:sz w:val="36"/>
          <w:szCs w:val="36"/>
          <w:lang w:eastAsia="zh-CN"/>
        </w:rPr>
      </w:pPr>
      <w:r>
        <w:rPr>
          <w:rFonts w:hint="default" w:ascii="Times New Roman" w:hAnsi="Times New Roman" w:eastAsia="黑体" w:cs="Times New Roman"/>
          <w:bCs/>
          <w:spacing w:val="0"/>
          <w:sz w:val="36"/>
          <w:szCs w:val="36"/>
          <w:lang w:eastAsia="zh-CN"/>
        </w:rPr>
        <w:t>附件</w:t>
      </w: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spacing w:val="0"/>
          <w:sz w:val="36"/>
          <w:szCs w:val="36"/>
          <w:lang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right="0" w:firstLine="880" w:firstLineChars="200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卫生专业技术资格考试报名条件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黑体" w:cs="Times New Roman"/>
          <w:bCs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CESI黑体-GB2312" w:cs="Times New Roman"/>
          <w:b w:val="0"/>
          <w:bCs w:val="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spacing w:val="0"/>
          <w:sz w:val="32"/>
          <w:szCs w:val="32"/>
          <w:lang w:eastAsia="zh-CN"/>
        </w:rPr>
        <w:t>一、参加医、药、护、技四个专业类别卫生专业技术资格考试的人员，必须达到下列基本条件：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CESI楷体-GB2312" w:hAnsi="CESI楷体-GB2312" w:eastAsia="CESI楷体-GB2312" w:cs="CESI楷体-GB2312"/>
          <w:spacing w:val="0"/>
          <w:sz w:val="32"/>
          <w:szCs w:val="32"/>
        </w:rPr>
        <w:t>（一）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CESI楷体-GB2312" w:hAnsi="CESI楷体-GB2312" w:eastAsia="CESI楷体-GB2312" w:cs="CESI楷体-GB2312"/>
          <w:spacing w:val="0"/>
          <w:sz w:val="32"/>
          <w:szCs w:val="32"/>
        </w:rPr>
        <w:t>（二）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身心健康，心理素质良好，能全面履行岗位职责。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CESI楷体-GB2312" w:hAnsi="CESI楷体-GB2312" w:eastAsia="CESI楷体-GB2312" w:cs="CESI楷体-GB2312"/>
          <w:spacing w:val="0"/>
          <w:sz w:val="32"/>
          <w:szCs w:val="32"/>
        </w:rPr>
        <w:t>（三）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卫生专业技术人员申报医疗类、护理类职称，应取得相应执业资格，并按规定进行注册，取得相应的执业证书。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楷体_GB2312" w:cs="Times New Roman"/>
          <w:b/>
          <w:bCs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spacing w:val="0"/>
          <w:sz w:val="32"/>
          <w:szCs w:val="32"/>
          <w:lang w:eastAsia="zh-CN"/>
        </w:rPr>
        <w:t>二、初级职称：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除必须达到上述基本条件外，并符合以下条件的，可报名参加考试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CESI楷体-GB2312" w:cs="Times New Roman"/>
          <w:b w:val="0"/>
          <w:bCs/>
          <w:spacing w:val="0"/>
          <w:sz w:val="32"/>
          <w:szCs w:val="32"/>
        </w:rPr>
        <w:t>（一）药（技）士：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具备相应专业中专、大专学历，可参加药（技）士资格考试。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CESI楷体-GB2312" w:cs="Times New Roman"/>
          <w:b w:val="0"/>
          <w:bCs/>
          <w:spacing w:val="0"/>
          <w:sz w:val="32"/>
          <w:szCs w:val="32"/>
        </w:rPr>
        <w:t>（二）护（师）：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具备大学本科及以上学历或学士及以上学位，从事护士执业活动满一年，可直接聘任护师职称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具备大专学历，从事护士执业活动满3年；或具备中专学历，从事护士执业活动满5年，可参加护师资格考试。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CESI楷体-GB2312" w:cs="Times New Roman"/>
          <w:b w:val="0"/>
          <w:bCs/>
          <w:spacing w:val="0"/>
          <w:sz w:val="32"/>
          <w:szCs w:val="32"/>
        </w:rPr>
        <w:t>（三）药（技）师：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CESI黑体-GB2312" w:cs="Times New Roman"/>
          <w:b w:val="0"/>
          <w:bCs w:val="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spacing w:val="0"/>
          <w:sz w:val="32"/>
          <w:szCs w:val="32"/>
          <w:lang w:eastAsia="zh-CN"/>
        </w:rPr>
        <w:t>三、中级职称：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除必须达到上述基本条件外，具备相应专业学历，并符合以下条件的，可报名参加考试：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CESI楷体-GB2312" w:cs="Times New Roman"/>
          <w:b w:val="0"/>
          <w:bCs/>
          <w:spacing w:val="0"/>
          <w:sz w:val="32"/>
          <w:szCs w:val="32"/>
        </w:rPr>
        <w:t>（一）临床、口腔、中医类别主治医师：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CESI楷体-GB2312" w:cs="Times New Roman"/>
          <w:b w:val="0"/>
          <w:bCs/>
          <w:spacing w:val="0"/>
          <w:sz w:val="32"/>
          <w:szCs w:val="32"/>
        </w:rPr>
        <w:t>（二）公共卫生类别主管医师：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CESI楷体-GB2312" w:cs="Times New Roman"/>
          <w:b w:val="0"/>
          <w:bCs/>
          <w:spacing w:val="0"/>
          <w:sz w:val="32"/>
          <w:szCs w:val="32"/>
        </w:rPr>
        <w:t>（三）主管护师：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具备博士学位并注册从事护理执业活动；或具备硕士学位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经注册后从事护理执业活动满2年；或具备大学本科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540" w:lineRule="exact"/>
        <w:ind w:left="0" w:leftChars="0" w:right="0"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CESI楷体-GB2312" w:cs="Times New Roman"/>
          <w:b w:val="0"/>
          <w:bCs/>
          <w:spacing w:val="0"/>
          <w:sz w:val="32"/>
          <w:szCs w:val="32"/>
        </w:rPr>
        <w:t>（四）主管药（技）师：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楷体_GB2312">
    <w:altName w:val="Noto Sans CJK SC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after="0" w:line="240" w:lineRule="auto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Dkov7PyAEAAJkDAAAOAAAAAAAA&#10;AAEAIAAAADQ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after="0" w:line="240" w:lineRule="auto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D4E91"/>
    <w:rsid w:val="373F6E14"/>
    <w:rsid w:val="417D4E91"/>
    <w:rsid w:val="5E59D157"/>
    <w:rsid w:val="ADDFC503"/>
    <w:rsid w:val="F4C7BA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52" w:lineRule="auto"/>
    </w:pPr>
    <w:rPr>
      <w:rFonts w:ascii="Times New Roman" w:hAnsi="Times New Roman" w:eastAsia="宋体" w:cs="Times New Roman"/>
      <w:sz w:val="22"/>
      <w:szCs w:val="22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  <w:spacing w:after="200" w:line="252" w:lineRule="auto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2021-12-18T02:00:00Z</dcterms:created>
  <dc:creator>xjzxxzb</dc:creator>
  <cp:lastModifiedBy>  笑笑 </cp:lastModifiedBy>
  <dcterms:modified xsi:type="dcterms:W3CDTF">2021-12-17T15:22:06Z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C080A8E4C3F14426A68E962BFD55E1E7</vt:lpwstr>
  </property>
</Properties>
</file>