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7020"/>
        </w:tabs>
        <w:spacing w:line="560" w:lineRule="exact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附件2</w:t>
      </w:r>
    </w:p>
    <w:p>
      <w:pPr>
        <w:tabs>
          <w:tab w:val="center" w:pos="4153"/>
          <w:tab w:val="left" w:pos="7020"/>
        </w:tabs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华文中宋" w:eastAsia="方正大标宋简体" w:cs="华文中宋"/>
          <w:b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2022年护士执业资格考试湛江考点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大标宋简体" w:hAnsi="华文中宋" w:eastAsia="方正大标宋简体" w:cs="华文中宋"/>
          <w:b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报名工作安排</w:t>
      </w:r>
    </w:p>
    <w:tbl>
      <w:tblPr>
        <w:tblStyle w:val="5"/>
        <w:tblpPr w:leftFromText="180" w:rightFromText="180" w:vertAnchor="page" w:horzAnchor="margin" w:tblpX="108" w:tblpY="516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794" w:type="dxa"/>
            <w:vAlign w:val="center"/>
          </w:tcPr>
          <w:p>
            <w:pPr>
              <w:jc w:val="center"/>
              <w:rPr>
                <w:rFonts w:ascii="方正黑体简体" w:hAnsi="仿宋_GB2312" w:eastAsia="方正黑体简体" w:cs="仿宋_GB2312"/>
                <w:sz w:val="32"/>
                <w:szCs w:val="32"/>
              </w:rPr>
            </w:pPr>
            <w:r>
              <w:rPr>
                <w:rFonts w:hint="eastAsia" w:ascii="方正黑体简体" w:hAnsi="仿宋_GB2312" w:eastAsia="方正黑体简体" w:cs="仿宋_GB2312"/>
                <w:sz w:val="32"/>
                <w:szCs w:val="32"/>
              </w:rPr>
              <w:t>工作内容</w:t>
            </w:r>
          </w:p>
        </w:tc>
        <w:tc>
          <w:tcPr>
            <w:tcW w:w="5103" w:type="dxa"/>
            <w:vAlign w:val="center"/>
          </w:tcPr>
          <w:p>
            <w:pPr>
              <w:jc w:val="center"/>
              <w:rPr>
                <w:rFonts w:ascii="方正黑体简体" w:hAnsi="仿宋_GB2312" w:eastAsia="方正黑体简体" w:cs="仿宋_GB2312"/>
                <w:sz w:val="32"/>
                <w:szCs w:val="32"/>
              </w:rPr>
            </w:pPr>
            <w:r>
              <w:rPr>
                <w:rFonts w:hint="eastAsia" w:ascii="方正黑体简体" w:hAnsi="仿宋_GB2312" w:eastAsia="方正黑体简体" w:cs="仿宋_GB2312"/>
                <w:sz w:val="32"/>
                <w:szCs w:val="32"/>
              </w:rPr>
              <w:t>工作时间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网上预报名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2021年12月8日-2021年12月21日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网上报名现场确认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2021年12月9日-2021年12月22日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网上缴费时间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2022年1月29日-2022月2日8日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准考证网上打印功能开放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2022年4月13日-2022年4月24日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考试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2022年4月23、24日</w:t>
            </w:r>
          </w:p>
        </w:tc>
      </w:tr>
    </w:tbl>
    <w:p>
      <w:pPr>
        <w:tabs>
          <w:tab w:val="center" w:pos="4153"/>
          <w:tab w:val="left" w:pos="7020"/>
        </w:tabs>
        <w:spacing w:line="560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14" w:leftChars="0" w:hanging="4214" w:hangingChars="1317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一、市直及驻市单位确认和提交材料时间安排</w:t>
      </w:r>
    </w:p>
    <w:p>
      <w:pPr>
        <w:keepNext w:val="0"/>
        <w:keepLines w:val="0"/>
        <w:pageBreakBefore w:val="0"/>
        <w:widowControl w:val="0"/>
        <w:tabs>
          <w:tab w:val="left" w:pos="540"/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2021年12月20日上午：局直属科级单位、市直驻市医院（含南部战区海军第一医院）、湛江农垦局卫生处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2021年12月20日下午: 湛江卫生学校、湛江中医学校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二、县（市、区）卫生健康行政部门提交材料时间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2021年12月23日上午：赤坎区、霞山区、麻章区、坡头区、开发区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2021年12月23日下午：雷州市、廉江市、吴川市、遂溪县、徐闻县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三、有关说明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（一）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企事业单位考生原则上</w:t>
      </w: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</w:rPr>
        <w:t>由单位统一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到所属报名点办理现场确认。事业单位考生按照单位人事关系隶属地选择报名点；解放军驻湛综合医院（南海战区海军第一医院）由医院统一到市直报名点办理现场确认；其他部队医疗卫生机构、民营医疗卫生机构考生按属地管理原则选择驻地所在县（市、区）卫生健康行政部门报名点现场确认。尚未上岗的往届毕业生在人事档案保管单位所属县（市、区）卫生健康行政部门报名点现场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方正仿宋简体" w:hAnsi="仿宋_GB2312" w:eastAsia="方正仿宋简体" w:cs="仿宋_GB2312"/>
          <w:b/>
          <w:bCs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（二</w:t>
      </w:r>
      <w:bookmarkStart w:id="0" w:name="_GoBack"/>
      <w:bookmarkEnd w:id="0"/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各报名点现场确认时负责审核原件、核对复印件，并要求复印件上签名验印，报考材料按规定时间和整理要求提交到市局。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sz w:val="32"/>
          <w:szCs w:val="32"/>
        </w:rPr>
      </w:pPr>
    </w:p>
    <w:sectPr>
      <w:pgSz w:w="11906" w:h="16838"/>
      <w:pgMar w:top="2041" w:right="1531" w:bottom="2041" w:left="1531" w:header="851" w:footer="1531" w:gutter="0"/>
      <w:paperSrc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evenAndOddHeaders w:val="true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731A"/>
    <w:rsid w:val="000302FB"/>
    <w:rsid w:val="00052171"/>
    <w:rsid w:val="00055AC9"/>
    <w:rsid w:val="00093D7B"/>
    <w:rsid w:val="000D5A41"/>
    <w:rsid w:val="000D70E2"/>
    <w:rsid w:val="00150449"/>
    <w:rsid w:val="001C604E"/>
    <w:rsid w:val="00227D33"/>
    <w:rsid w:val="002654C9"/>
    <w:rsid w:val="002C20B4"/>
    <w:rsid w:val="002C64CA"/>
    <w:rsid w:val="002D7AA2"/>
    <w:rsid w:val="002F5313"/>
    <w:rsid w:val="003203CB"/>
    <w:rsid w:val="0033731A"/>
    <w:rsid w:val="00384A1A"/>
    <w:rsid w:val="003C533E"/>
    <w:rsid w:val="00452009"/>
    <w:rsid w:val="0048700C"/>
    <w:rsid w:val="00536946"/>
    <w:rsid w:val="0055017B"/>
    <w:rsid w:val="006419E0"/>
    <w:rsid w:val="00641D8B"/>
    <w:rsid w:val="00651C85"/>
    <w:rsid w:val="006722A4"/>
    <w:rsid w:val="00675B0D"/>
    <w:rsid w:val="0069346E"/>
    <w:rsid w:val="006A0424"/>
    <w:rsid w:val="006C44BF"/>
    <w:rsid w:val="006D7BCA"/>
    <w:rsid w:val="006E3B8C"/>
    <w:rsid w:val="00773993"/>
    <w:rsid w:val="007B2526"/>
    <w:rsid w:val="008406AB"/>
    <w:rsid w:val="00923389"/>
    <w:rsid w:val="0094745E"/>
    <w:rsid w:val="009555BE"/>
    <w:rsid w:val="0097018E"/>
    <w:rsid w:val="00995967"/>
    <w:rsid w:val="009E3CD0"/>
    <w:rsid w:val="00A41CEB"/>
    <w:rsid w:val="00A578B8"/>
    <w:rsid w:val="00AB167E"/>
    <w:rsid w:val="00AB621E"/>
    <w:rsid w:val="00AB7E8C"/>
    <w:rsid w:val="00B15EA6"/>
    <w:rsid w:val="00B16704"/>
    <w:rsid w:val="00B71994"/>
    <w:rsid w:val="00BB663E"/>
    <w:rsid w:val="00BF0C47"/>
    <w:rsid w:val="00C125A4"/>
    <w:rsid w:val="00C37F13"/>
    <w:rsid w:val="00CF7A2F"/>
    <w:rsid w:val="00FA7D82"/>
    <w:rsid w:val="00FB7559"/>
    <w:rsid w:val="032B1B8C"/>
    <w:rsid w:val="04537C82"/>
    <w:rsid w:val="1111698B"/>
    <w:rsid w:val="1605153F"/>
    <w:rsid w:val="1A0126DC"/>
    <w:rsid w:val="1A881D3B"/>
    <w:rsid w:val="23FE357B"/>
    <w:rsid w:val="2D757B9F"/>
    <w:rsid w:val="2E430DCA"/>
    <w:rsid w:val="2F644FA8"/>
    <w:rsid w:val="30FE78E9"/>
    <w:rsid w:val="35C559A1"/>
    <w:rsid w:val="45E8589D"/>
    <w:rsid w:val="4817412B"/>
    <w:rsid w:val="4A501986"/>
    <w:rsid w:val="4D9C72DB"/>
    <w:rsid w:val="52924B59"/>
    <w:rsid w:val="5B2821E3"/>
    <w:rsid w:val="5BF15108"/>
    <w:rsid w:val="6FFF6E5E"/>
    <w:rsid w:val="FBDF82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Char"/>
    <w:basedOn w:val="1"/>
    <w:qFormat/>
    <w:uiPriority w:val="0"/>
    <w:rPr>
      <w:rFonts w:ascii="Tahoma" w:hAnsi="Tahoma" w:eastAsia="仿宋_GB2312"/>
      <w:sz w:val="24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</Words>
  <Characters>544</Characters>
  <Lines>4</Lines>
  <Paragraphs>1</Paragraphs>
  <TotalTime>31</TotalTime>
  <ScaleCrop>false</ScaleCrop>
  <LinksUpToDate>false</LinksUpToDate>
  <CharactersWithSpaces>638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2017-12-04T14:58:00Z</dcterms:created>
  <dc:creator>陈婕妤</dc:creator>
  <cp:lastModifiedBy>郭彩红</cp:lastModifiedBy>
  <cp:lastPrinted>2017-12-04T15:06:00Z</cp:lastPrinted>
  <dcterms:modified xsi:type="dcterms:W3CDTF">2021-12-03T16:47:17Z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