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2E76" w:rsidRDefault="0095349E">
      <w:pPr>
        <w:rPr>
          <w:rFonts w:ascii="仿宋_GB2312" w:eastAsia="仿宋_GB2312"/>
          <w:sz w:val="32"/>
          <w:szCs w:val="32"/>
        </w:rPr>
      </w:pPr>
      <w:r>
        <w:rPr>
          <w:rFonts w:ascii="仿宋_GB2312" w:eastAsia="仿宋_GB2312" w:hint="eastAsia"/>
          <w:sz w:val="32"/>
          <w:szCs w:val="32"/>
        </w:rPr>
        <w:t>附件</w:t>
      </w:r>
      <w:r>
        <w:rPr>
          <w:rFonts w:ascii="仿宋_GB2312" w:eastAsia="仿宋_GB2312" w:hint="eastAsia"/>
          <w:sz w:val="32"/>
          <w:szCs w:val="32"/>
        </w:rPr>
        <w:t>：</w:t>
      </w:r>
    </w:p>
    <w:tbl>
      <w:tblPr>
        <w:tblW w:w="9330" w:type="dxa"/>
        <w:tblInd w:w="93" w:type="dxa"/>
        <w:tblLook w:val="04A0" w:firstRow="1" w:lastRow="0" w:firstColumn="1" w:lastColumn="0" w:noHBand="0" w:noVBand="1"/>
      </w:tblPr>
      <w:tblGrid>
        <w:gridCol w:w="1485"/>
        <w:gridCol w:w="615"/>
        <w:gridCol w:w="1305"/>
        <w:gridCol w:w="2070"/>
        <w:gridCol w:w="3855"/>
      </w:tblGrid>
      <w:tr w:rsidR="00202E76">
        <w:trPr>
          <w:trHeight w:val="720"/>
        </w:trPr>
        <w:tc>
          <w:tcPr>
            <w:tcW w:w="9330" w:type="dxa"/>
            <w:gridSpan w:val="5"/>
            <w:tcBorders>
              <w:top w:val="nil"/>
              <w:left w:val="nil"/>
              <w:bottom w:val="single" w:sz="4" w:space="0" w:color="000000"/>
              <w:right w:val="nil"/>
            </w:tcBorders>
            <w:shd w:val="clear" w:color="auto" w:fill="auto"/>
            <w:vAlign w:val="center"/>
          </w:tcPr>
          <w:p w:rsidR="00202E76" w:rsidRDefault="0095349E">
            <w:pPr>
              <w:widowControl/>
              <w:jc w:val="center"/>
              <w:textAlignment w:val="center"/>
              <w:rPr>
                <w:rFonts w:ascii="宋体" w:hAnsi="宋体" w:cs="宋体"/>
                <w:b/>
                <w:bCs/>
                <w:color w:val="000000"/>
                <w:sz w:val="32"/>
                <w:szCs w:val="32"/>
              </w:rPr>
            </w:pPr>
            <w:bookmarkStart w:id="0" w:name="_GoBack"/>
            <w:r>
              <w:rPr>
                <w:rFonts w:ascii="宋体" w:hAnsi="宋体" w:cs="宋体" w:hint="eastAsia"/>
                <w:b/>
                <w:bCs/>
                <w:color w:val="000000"/>
                <w:kern w:val="0"/>
                <w:sz w:val="32"/>
                <w:szCs w:val="32"/>
                <w:lang w:bidi="ar"/>
              </w:rPr>
              <w:t>2022</w:t>
            </w:r>
            <w:r>
              <w:rPr>
                <w:rFonts w:ascii="宋体" w:hAnsi="宋体" w:cs="宋体" w:hint="eastAsia"/>
                <w:b/>
                <w:bCs/>
                <w:color w:val="000000"/>
                <w:kern w:val="0"/>
                <w:sz w:val="32"/>
                <w:szCs w:val="32"/>
                <w:lang w:bidi="ar"/>
              </w:rPr>
              <w:t>年度公开招聘紧缺高层次专业人才岗位一览表（预招聘）</w:t>
            </w:r>
            <w:bookmarkEnd w:id="0"/>
          </w:p>
        </w:tc>
      </w:tr>
      <w:tr w:rsidR="00202E76">
        <w:trPr>
          <w:trHeight w:val="435"/>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科室</w:t>
            </w:r>
          </w:p>
        </w:tc>
        <w:tc>
          <w:tcPr>
            <w:tcW w:w="6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预招</w:t>
            </w:r>
            <w:r>
              <w:rPr>
                <w:rFonts w:ascii="宋体" w:hAnsi="宋体" w:cs="宋体" w:hint="eastAsia"/>
                <w:b/>
                <w:bCs/>
                <w:color w:val="000000"/>
                <w:kern w:val="0"/>
                <w:sz w:val="22"/>
                <w:szCs w:val="22"/>
                <w:lang w:bidi="ar"/>
              </w:rPr>
              <w:t>人数</w:t>
            </w:r>
          </w:p>
        </w:tc>
        <w:tc>
          <w:tcPr>
            <w:tcW w:w="723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需求人员条件</w:t>
            </w:r>
          </w:p>
        </w:tc>
      </w:tr>
      <w:tr w:rsidR="00202E76">
        <w:trPr>
          <w:trHeight w:val="39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b/>
                <w:bCs/>
                <w:color w:val="000000"/>
                <w:sz w:val="22"/>
                <w:szCs w:val="22"/>
              </w:rPr>
            </w:pPr>
          </w:p>
        </w:tc>
        <w:tc>
          <w:tcPr>
            <w:tcW w:w="6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b/>
                <w:bCs/>
                <w:color w:val="000000"/>
                <w:sz w:val="22"/>
                <w:szCs w:val="22"/>
              </w:rPr>
            </w:pP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学历</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其他要求（工作经历、职称等）</w:t>
            </w:r>
          </w:p>
        </w:tc>
      </w:tr>
      <w:tr w:rsidR="00202E76">
        <w:trPr>
          <w:trHeight w:val="39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神经内科</w:t>
            </w:r>
          </w:p>
        </w:tc>
        <w:tc>
          <w:tcPr>
            <w:tcW w:w="615" w:type="dxa"/>
            <w:tcBorders>
              <w:top w:val="nil"/>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3</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神经病学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心血管内科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6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呼吸与危重症医学科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呼吸内科学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有呼吸重症及呼吸介入工作经验优先</w:t>
            </w:r>
          </w:p>
        </w:tc>
      </w:tr>
      <w:tr w:rsidR="00202E76">
        <w:trPr>
          <w:trHeight w:val="5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消化内科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消化专业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名、感染专业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名</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肿瘤科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肿瘤学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本科是临床医学专业</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血液内科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血液病</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专业硕士</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内分泌科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内分泌与代谢病</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r>
              <w:rPr>
                <w:rFonts w:ascii="宋体" w:hAnsi="宋体" w:cs="宋体" w:hint="eastAsia"/>
                <w:color w:val="000000"/>
                <w:kern w:val="0"/>
                <w:sz w:val="20"/>
                <w:szCs w:val="20"/>
                <w:lang w:bidi="ar"/>
              </w:rPr>
              <w:t xml:space="preserve"> 1</w:t>
            </w:r>
            <w:r>
              <w:rPr>
                <w:rFonts w:ascii="宋体" w:hAnsi="宋体" w:cs="宋体" w:hint="eastAsia"/>
                <w:color w:val="000000"/>
                <w:kern w:val="0"/>
                <w:sz w:val="20"/>
                <w:szCs w:val="20"/>
                <w:lang w:bidi="ar"/>
              </w:rPr>
              <w:t>人，硕士</w:t>
            </w:r>
            <w:r>
              <w:rPr>
                <w:rFonts w:ascii="宋体" w:hAnsi="宋体" w:cs="宋体" w:hint="eastAsia"/>
                <w:color w:val="000000"/>
                <w:kern w:val="0"/>
                <w:sz w:val="20"/>
                <w:szCs w:val="20"/>
                <w:lang w:bidi="ar"/>
              </w:rPr>
              <w:t xml:space="preserve"> 1</w:t>
            </w:r>
            <w:r>
              <w:rPr>
                <w:rFonts w:ascii="宋体" w:hAnsi="宋体" w:cs="宋体" w:hint="eastAsia"/>
                <w:color w:val="000000"/>
                <w:kern w:val="0"/>
                <w:sz w:val="20"/>
                <w:szCs w:val="20"/>
                <w:lang w:bidi="ar"/>
              </w:rPr>
              <w:t>人</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风湿免疫科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风湿免疫</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专业型学位</w:t>
            </w:r>
          </w:p>
        </w:tc>
      </w:tr>
      <w:tr w:rsidR="00202E76">
        <w:trPr>
          <w:trHeight w:val="4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肾病内科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肾病内科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6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全科医学科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全科医学科及内科学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注册有全科医学科执业范围、有全科医学科工作经验优先</w:t>
            </w:r>
          </w:p>
        </w:tc>
      </w:tr>
      <w:tr w:rsidR="00202E76">
        <w:trPr>
          <w:trHeight w:val="9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普外科一、二病区</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普外科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应届，无工作经历</w:t>
            </w:r>
          </w:p>
        </w:tc>
      </w:tr>
      <w:tr w:rsidR="00202E76">
        <w:trPr>
          <w:trHeight w:val="5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普外科四病区（甲乳科）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甲状腺乳腺外科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甲乳专业应届毕业生（博士除外）。博士优先</w:t>
            </w:r>
          </w:p>
        </w:tc>
      </w:tr>
      <w:tr w:rsidR="00202E76">
        <w:trPr>
          <w:trHeight w:val="5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血管外科</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介入医学科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血管外科、普外科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480"/>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神经外科</w:t>
            </w:r>
          </w:p>
        </w:tc>
        <w:tc>
          <w:tcPr>
            <w:tcW w:w="615" w:type="dxa"/>
            <w:tcBorders>
              <w:top w:val="nil"/>
              <w:left w:val="nil"/>
              <w:bottom w:val="nil"/>
              <w:right w:val="nil"/>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神经外科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48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神经外科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专业型硕士</w:t>
            </w:r>
          </w:p>
        </w:tc>
      </w:tr>
      <w:tr w:rsidR="00202E76">
        <w:trPr>
          <w:trHeight w:val="360"/>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泌尿外科一区</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泌尿外科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36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泌尿外科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泌尿外科二区</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泌尿外科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科研型学位优先</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骨科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骨外科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应届毕业生</w:t>
            </w:r>
          </w:p>
        </w:tc>
      </w:tr>
      <w:tr w:rsidR="00202E76">
        <w:trPr>
          <w:trHeight w:val="64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骨科三病区（整形外科）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骨外科、手外科、烧伤整形外科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四证合一</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博士</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胸外科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心脏外科、普胸外科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10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医疗美容科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）整形外科</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）皮肤外科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kern w:val="0"/>
                <w:sz w:val="20"/>
                <w:szCs w:val="20"/>
                <w:lang w:bidi="ar"/>
              </w:rPr>
            </w:pPr>
            <w:r>
              <w:rPr>
                <w:rFonts w:ascii="宋体" w:hAnsi="宋体" w:cs="宋体" w:hint="eastAsia"/>
                <w:color w:val="000000"/>
                <w:kern w:val="0"/>
                <w:sz w:val="20"/>
                <w:szCs w:val="20"/>
                <w:lang w:bidi="ar"/>
              </w:rPr>
              <w:t>专业型硕士</w:t>
            </w:r>
          </w:p>
          <w:p w:rsidR="00202E76" w:rsidRDefault="0095349E">
            <w:pPr>
              <w:widowControl/>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）主治医师、有整形美容经验者优先；</w:t>
            </w:r>
            <w:r>
              <w:rPr>
                <w:rFonts w:ascii="宋体" w:hAnsi="宋体" w:cs="宋体" w:hint="eastAsia"/>
                <w:color w:val="000000"/>
                <w:kern w:val="0"/>
                <w:sz w:val="20"/>
                <w:szCs w:val="20"/>
                <w:lang w:bidi="ar"/>
              </w:rPr>
              <w:br/>
              <w:t>2</w:t>
            </w:r>
            <w:r>
              <w:rPr>
                <w:rFonts w:ascii="宋体" w:hAnsi="宋体" w:cs="宋体" w:hint="eastAsia"/>
                <w:color w:val="000000"/>
                <w:kern w:val="0"/>
                <w:sz w:val="20"/>
                <w:szCs w:val="20"/>
                <w:lang w:bidi="ar"/>
              </w:rPr>
              <w:t>）住院医师、有光电美容规培史者优先。（条件</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分别对应专业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w:t>
            </w:r>
          </w:p>
        </w:tc>
      </w:tr>
      <w:tr w:rsidR="00202E76">
        <w:trPr>
          <w:trHeight w:val="5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麻醉科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麻醉学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7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急诊科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急诊医学、心血管内科、呼吸内科、消化内科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应届毕业生</w:t>
            </w:r>
          </w:p>
        </w:tc>
      </w:tr>
      <w:tr w:rsidR="00202E76">
        <w:trPr>
          <w:trHeight w:val="4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儿科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儿科学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儿科学，应届毕业生</w:t>
            </w:r>
          </w:p>
        </w:tc>
      </w:tr>
      <w:tr w:rsidR="00202E76">
        <w:trPr>
          <w:trHeight w:val="4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妇产科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妇产科学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应届毕业生，四证齐全</w:t>
            </w:r>
          </w:p>
        </w:tc>
      </w:tr>
      <w:tr w:rsidR="00202E76">
        <w:trPr>
          <w:trHeight w:val="1180"/>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妇产科生殖医学科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本科为临床检验医学专业；</w:t>
            </w:r>
            <w:r>
              <w:rPr>
                <w:rFonts w:ascii="宋体" w:hAnsi="宋体" w:cs="宋体" w:hint="eastAsia"/>
                <w:color w:val="000000"/>
                <w:kern w:val="0"/>
                <w:sz w:val="20"/>
                <w:szCs w:val="20"/>
                <w:lang w:bidi="ar"/>
              </w:rPr>
              <w:br/>
            </w:r>
            <w:r>
              <w:rPr>
                <w:rFonts w:ascii="宋体" w:hAnsi="宋体" w:cs="宋体" w:hint="eastAsia"/>
                <w:color w:val="000000"/>
                <w:kern w:val="0"/>
                <w:sz w:val="20"/>
                <w:szCs w:val="20"/>
                <w:lang w:bidi="ar"/>
              </w:rPr>
              <w:t>研究生为医学专硕</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学硕，专业不限</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具有临床医学检验技术证；熟练掌握细胞技术等。</w:t>
            </w:r>
          </w:p>
        </w:tc>
      </w:tr>
      <w:tr w:rsidR="00202E76">
        <w:trPr>
          <w:trHeight w:val="118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博士或博士后</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博士为医学学位，研究方向为生殖遗传、产前诊断和产前筛查</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熟悉一代和二代高基因测序等技术</w:t>
            </w:r>
          </w:p>
        </w:tc>
      </w:tr>
      <w:tr w:rsidR="00202E76">
        <w:trPr>
          <w:trHeight w:val="11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口腔科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6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口腔颌面外科</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牙周专业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口腔黏膜专业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口腔修复专业</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人</w:t>
            </w:r>
            <w:r>
              <w:rPr>
                <w:rFonts w:ascii="宋体" w:hAnsi="宋体" w:cs="宋体" w:hint="eastAsia"/>
                <w:color w:val="000000"/>
                <w:kern w:val="0"/>
                <w:sz w:val="20"/>
                <w:szCs w:val="20"/>
                <w:lang w:bidi="ar"/>
              </w:rPr>
              <w:t xml:space="preserve">  </w:t>
            </w:r>
            <w:r>
              <w:rPr>
                <w:rFonts w:ascii="宋体" w:hAnsi="宋体" w:cs="宋体" w:hint="eastAsia"/>
                <w:color w:val="000000"/>
                <w:kern w:val="0"/>
                <w:sz w:val="20"/>
                <w:szCs w:val="20"/>
                <w:lang w:bidi="ar"/>
              </w:rPr>
              <w:t>牙体牙髓专业</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w:t>
            </w:r>
            <w:r>
              <w:rPr>
                <w:rFonts w:ascii="宋体" w:hAnsi="宋体" w:cs="宋体" w:hint="eastAsia"/>
                <w:color w:val="000000"/>
                <w:kern w:val="0"/>
                <w:sz w:val="20"/>
                <w:szCs w:val="20"/>
                <w:lang w:bidi="ar"/>
              </w:rPr>
              <w:t xml:space="preserve">   </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有执业证、规培合格证优先</w:t>
            </w:r>
          </w:p>
        </w:tc>
      </w:tr>
      <w:tr w:rsidR="00202E76">
        <w:trPr>
          <w:trHeight w:val="44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眼科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眼科学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44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耳鼻喉科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耳鼻咽喉科学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6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超声影像科一部</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8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影像医学与核医学、超声医学、临床医学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59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超声实验室</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3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临床医学、影像医学与核医学、医学影像学、生物医学工程、、基础医学、解剖学等相关专业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实验室科研人员</w:t>
            </w:r>
          </w:p>
        </w:tc>
      </w:tr>
      <w:tr w:rsidR="00202E76">
        <w:trPr>
          <w:trHeight w:val="7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超声影像科二部</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影像医学与核医学、超声医学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具备执业医师资格证、超声专业规培证；有工作经验者优先。</w:t>
            </w:r>
          </w:p>
        </w:tc>
      </w:tr>
      <w:tr w:rsidR="00202E76">
        <w:trPr>
          <w:trHeight w:val="6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放射科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10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临床医学、影像医学与核医学、医学影像学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widowControl/>
              <w:jc w:val="center"/>
              <w:textAlignment w:val="center"/>
              <w:rPr>
                <w:rFonts w:ascii="宋体" w:hAnsi="宋体" w:cs="宋体"/>
                <w:color w:val="000000"/>
                <w:sz w:val="20"/>
                <w:szCs w:val="20"/>
              </w:rPr>
            </w:pPr>
          </w:p>
        </w:tc>
      </w:tr>
      <w:tr w:rsidR="00202E76">
        <w:trPr>
          <w:trHeight w:val="6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检验科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4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临床检验诊断学及相关专业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第一学历要求为医学检验学或临床医学</w:t>
            </w:r>
          </w:p>
        </w:tc>
      </w:tr>
      <w:tr w:rsidR="00202E76">
        <w:trPr>
          <w:trHeight w:val="7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病理科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5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临床医学、病理学与病理生理学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有执业医师证书、完成病理住院医师规范化培训，博士、有常规或细胞病理诊断经</w:t>
            </w:r>
            <w:r>
              <w:rPr>
                <w:rFonts w:ascii="宋体" w:hAnsi="宋体" w:cs="宋体" w:hint="eastAsia"/>
                <w:color w:val="000000"/>
                <w:kern w:val="0"/>
                <w:sz w:val="20"/>
                <w:szCs w:val="20"/>
                <w:lang w:bidi="ar"/>
              </w:rPr>
              <w:lastRenderedPageBreak/>
              <w:t>验者优先。</w:t>
            </w:r>
          </w:p>
        </w:tc>
      </w:tr>
      <w:tr w:rsidR="00202E76">
        <w:trPr>
          <w:trHeight w:val="5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西区急诊</w:t>
            </w:r>
            <w:r>
              <w:rPr>
                <w:rFonts w:ascii="宋体" w:hAnsi="宋体" w:cs="宋体" w:hint="eastAsia"/>
                <w:color w:val="000000"/>
                <w:kern w:val="0"/>
                <w:sz w:val="20"/>
                <w:szCs w:val="20"/>
                <w:lang w:bidi="ar"/>
              </w:rPr>
              <w:t>ICU</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外科学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取得规培证，有急诊外科工作经历优先</w:t>
            </w:r>
          </w:p>
        </w:tc>
      </w:tr>
      <w:tr w:rsidR="00202E76">
        <w:trPr>
          <w:trHeight w:val="689"/>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康复医学科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5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西医专业：神经病学、内科学</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重症医学、呼吸内科、心血管内科</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、外科学（骨外科）、疼痛科、老年医学、全科医学、康复医学与理疗学、精神病与精神卫生专业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成人康复。本科、硕士、博士专业为西医专业，有工作经验的优先，四证合一优先</w:t>
            </w:r>
          </w:p>
        </w:tc>
      </w:tr>
      <w:tr w:rsidR="00202E76">
        <w:trPr>
          <w:trHeight w:val="114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4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西医专业：儿科学、神经病学、内科学（呼吸内科、心血管内科）</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儿童康复。儿科专业优先，有工作经验的优先，四证合一优先</w:t>
            </w:r>
          </w:p>
        </w:tc>
      </w:tr>
      <w:tr w:rsidR="00202E76">
        <w:trPr>
          <w:trHeight w:val="10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中医科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2 </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中医内科学、中西医结合临床（内科方向）相关专业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有执业医师证及住院医师规范化培训合格证，同等条件下有工作经历者优先</w:t>
            </w:r>
          </w:p>
        </w:tc>
      </w:tr>
      <w:tr w:rsidR="00202E76">
        <w:trPr>
          <w:trHeight w:val="58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西区超声影像科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影像医学与核医学、超声医学、临床医学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专硕或有执业医师证者优先</w:t>
            </w:r>
          </w:p>
        </w:tc>
      </w:tr>
      <w:tr w:rsidR="00202E76">
        <w:trPr>
          <w:trHeight w:val="13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健康体检科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10</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运动医学</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，内科学</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，外科学</w:t>
            </w:r>
            <w:r>
              <w:rPr>
                <w:rFonts w:ascii="宋体" w:hAnsi="宋体" w:cs="宋体" w:hint="eastAsia"/>
                <w:color w:val="000000"/>
                <w:kern w:val="0"/>
                <w:sz w:val="20"/>
                <w:szCs w:val="20"/>
                <w:lang w:bidi="ar"/>
              </w:rPr>
              <w:t>3</w:t>
            </w:r>
            <w:r>
              <w:rPr>
                <w:rFonts w:ascii="宋体" w:hAnsi="宋体" w:cs="宋体" w:hint="eastAsia"/>
                <w:color w:val="000000"/>
                <w:kern w:val="0"/>
                <w:sz w:val="20"/>
                <w:szCs w:val="20"/>
                <w:lang w:bidi="ar"/>
              </w:rPr>
              <w:t>（内外科医师均可是全科医师），五官科</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，妇科</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，彩超</w:t>
            </w:r>
            <w:r>
              <w:rPr>
                <w:rFonts w:ascii="宋体" w:hAnsi="宋体" w:cs="宋体" w:hint="eastAsia"/>
                <w:color w:val="000000"/>
                <w:kern w:val="0"/>
                <w:sz w:val="20"/>
                <w:szCs w:val="20"/>
                <w:lang w:bidi="ar"/>
              </w:rPr>
              <w:t>2</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有医师资格证、完成住院医师规范化培训，三级医院以上体检中心工作经历者优先，副主任医师以上优先</w:t>
            </w:r>
          </w:p>
        </w:tc>
      </w:tr>
      <w:tr w:rsidR="00202E76">
        <w:trPr>
          <w:trHeight w:val="12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药学部</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药物分析，中药学，药理学，药物化学，制药工程等药学相关专业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制剂研发需要药物分析专业，优先保证招聘</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名硕士中其中</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人为药物分析专业；</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持有药师资格证书的优先录取</w:t>
            </w:r>
          </w:p>
        </w:tc>
      </w:tr>
      <w:tr w:rsidR="00202E76">
        <w:trPr>
          <w:trHeight w:val="500"/>
        </w:trPr>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干细胞治疗室</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硕士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从事过临床研究相关工作；</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发表过临床研究相关文章</w:t>
            </w:r>
          </w:p>
        </w:tc>
      </w:tr>
      <w:tr w:rsidR="00202E76">
        <w:trPr>
          <w:trHeight w:val="50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硕士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生物学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有临床医学</w:t>
            </w:r>
            <w:r>
              <w:rPr>
                <w:rFonts w:ascii="宋体" w:hAnsi="宋体" w:cs="宋体" w:hint="eastAsia"/>
                <w:color w:val="000000"/>
                <w:kern w:val="0"/>
                <w:sz w:val="20"/>
                <w:szCs w:val="20"/>
                <w:lang w:bidi="ar"/>
              </w:rPr>
              <w:t>/</w:t>
            </w:r>
            <w:r>
              <w:rPr>
                <w:rFonts w:ascii="宋体" w:hAnsi="宋体" w:cs="宋体" w:hint="eastAsia"/>
                <w:color w:val="000000"/>
                <w:kern w:val="0"/>
                <w:sz w:val="20"/>
                <w:szCs w:val="20"/>
                <w:lang w:bidi="ar"/>
              </w:rPr>
              <w:t>护理学教学背景；</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从事过形态机能实验研究；</w:t>
            </w:r>
            <w:r>
              <w:rPr>
                <w:rFonts w:ascii="宋体" w:hAnsi="宋体" w:cs="宋体" w:hint="eastAsia"/>
                <w:color w:val="000000"/>
                <w:kern w:val="0"/>
                <w:sz w:val="20"/>
                <w:szCs w:val="20"/>
                <w:lang w:bidi="ar"/>
              </w:rPr>
              <w:t>3.</w:t>
            </w:r>
            <w:r>
              <w:rPr>
                <w:rFonts w:ascii="宋体" w:hAnsi="宋体" w:cs="宋体" w:hint="eastAsia"/>
                <w:color w:val="000000"/>
                <w:kern w:val="0"/>
                <w:sz w:val="20"/>
                <w:szCs w:val="20"/>
                <w:lang w:bidi="ar"/>
              </w:rPr>
              <w:t>从事过神经、骨、软骨相关基础研究；</w:t>
            </w:r>
            <w:r>
              <w:rPr>
                <w:rFonts w:ascii="宋体" w:hAnsi="宋体" w:cs="宋体" w:hint="eastAsia"/>
                <w:color w:val="000000"/>
                <w:kern w:val="0"/>
                <w:sz w:val="20"/>
                <w:szCs w:val="20"/>
                <w:lang w:bidi="ar"/>
              </w:rPr>
              <w:t>4.</w:t>
            </w:r>
            <w:r>
              <w:rPr>
                <w:rFonts w:ascii="宋体" w:hAnsi="宋体" w:cs="宋体" w:hint="eastAsia"/>
                <w:color w:val="000000"/>
                <w:kern w:val="0"/>
                <w:sz w:val="20"/>
                <w:szCs w:val="20"/>
                <w:lang w:bidi="ar"/>
              </w:rPr>
              <w:t>发表过相关研究方向文章</w:t>
            </w:r>
          </w:p>
        </w:tc>
      </w:tr>
      <w:tr w:rsidR="00202E76">
        <w:trPr>
          <w:trHeight w:val="500"/>
        </w:trPr>
        <w:tc>
          <w:tcPr>
            <w:tcW w:w="14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临床检验诊断学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有医学教育背景；</w:t>
            </w:r>
            <w:r>
              <w:rPr>
                <w:rFonts w:ascii="宋体" w:hAnsi="宋体" w:cs="宋体" w:hint="eastAsia"/>
                <w:color w:val="000000"/>
                <w:kern w:val="0"/>
                <w:sz w:val="20"/>
                <w:szCs w:val="20"/>
                <w:lang w:bidi="ar"/>
              </w:rPr>
              <w:t>2.</w:t>
            </w:r>
            <w:r>
              <w:rPr>
                <w:rFonts w:ascii="宋体" w:hAnsi="宋体" w:cs="宋体" w:hint="eastAsia"/>
                <w:color w:val="000000"/>
                <w:kern w:val="0"/>
                <w:sz w:val="20"/>
                <w:szCs w:val="20"/>
                <w:lang w:bidi="ar"/>
              </w:rPr>
              <w:t>从事过样本研究工作；</w:t>
            </w:r>
            <w:r>
              <w:rPr>
                <w:rFonts w:ascii="宋体" w:hAnsi="宋体" w:cs="宋体" w:hint="eastAsia"/>
                <w:color w:val="000000"/>
                <w:kern w:val="0"/>
                <w:sz w:val="20"/>
                <w:szCs w:val="20"/>
                <w:lang w:bidi="ar"/>
              </w:rPr>
              <w:t>3.</w:t>
            </w:r>
            <w:r>
              <w:rPr>
                <w:rFonts w:ascii="宋体" w:hAnsi="宋体" w:cs="宋体" w:hint="eastAsia"/>
                <w:color w:val="000000"/>
                <w:kern w:val="0"/>
                <w:sz w:val="20"/>
                <w:szCs w:val="20"/>
                <w:lang w:bidi="ar"/>
              </w:rPr>
              <w:t>发表过相应研究相关文章</w:t>
            </w:r>
          </w:p>
        </w:tc>
      </w:tr>
      <w:tr w:rsidR="00202E76">
        <w:trPr>
          <w:trHeight w:val="82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中心实验室</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博士</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生物医学、临床医学、药学、其它医学相关专业</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其中副教授</w:t>
            </w:r>
            <w:r>
              <w:rPr>
                <w:rFonts w:ascii="宋体" w:hAnsi="宋体" w:cs="宋体" w:hint="eastAsia"/>
                <w:color w:val="000000"/>
                <w:kern w:val="0"/>
                <w:sz w:val="20"/>
                <w:szCs w:val="20"/>
                <w:lang w:bidi="ar"/>
              </w:rPr>
              <w:t>1</w:t>
            </w:r>
            <w:r>
              <w:rPr>
                <w:rFonts w:ascii="宋体" w:hAnsi="宋体" w:cs="宋体" w:hint="eastAsia"/>
                <w:color w:val="000000"/>
                <w:kern w:val="0"/>
                <w:sz w:val="20"/>
                <w:szCs w:val="20"/>
                <w:lang w:bidi="ar"/>
              </w:rPr>
              <w:t>名。均为科研人员技术岗位。</w:t>
            </w: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临床营养科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有执业医生证和临床营养工作经验优先</w:t>
            </w:r>
          </w:p>
        </w:tc>
      </w:tr>
      <w:tr w:rsidR="00202E76">
        <w:trPr>
          <w:trHeight w:val="40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护理部</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护理学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202E76">
            <w:pPr>
              <w:jc w:val="center"/>
              <w:rPr>
                <w:rFonts w:ascii="宋体" w:hAnsi="宋体" w:cs="宋体"/>
                <w:color w:val="000000"/>
                <w:sz w:val="20"/>
                <w:szCs w:val="20"/>
              </w:rPr>
            </w:pPr>
          </w:p>
        </w:tc>
      </w:tr>
      <w:tr w:rsidR="00202E76">
        <w:trPr>
          <w:trHeight w:val="36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lastRenderedPageBreak/>
              <w:t>院感办</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3</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临床医学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有三级医院一年以上院感相关工作经验优先</w:t>
            </w:r>
          </w:p>
        </w:tc>
      </w:tr>
      <w:tr w:rsidR="00202E76">
        <w:trPr>
          <w:trHeight w:val="840"/>
        </w:trPr>
        <w:tc>
          <w:tcPr>
            <w:tcW w:w="14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公共卫生科</w:t>
            </w:r>
          </w:p>
        </w:tc>
        <w:tc>
          <w:tcPr>
            <w:tcW w:w="6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硕士及以上</w:t>
            </w:r>
          </w:p>
        </w:tc>
        <w:tc>
          <w:tcPr>
            <w:tcW w:w="20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公共卫生、预防医学</w:t>
            </w:r>
          </w:p>
        </w:tc>
        <w:tc>
          <w:tcPr>
            <w:tcW w:w="38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2E76" w:rsidRDefault="0095349E">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应届毕业生或医疗机构公共卫生科工作经历或疾病预防控制机构工作经历</w:t>
            </w:r>
          </w:p>
        </w:tc>
      </w:tr>
    </w:tbl>
    <w:p w:rsidR="00202E76" w:rsidRDefault="00202E76">
      <w:pPr>
        <w:rPr>
          <w:rFonts w:ascii="仿宋_GB2312" w:eastAsia="仿宋_GB2312"/>
          <w:sz w:val="32"/>
          <w:szCs w:val="32"/>
        </w:rPr>
      </w:pPr>
    </w:p>
    <w:p w:rsidR="00202E76" w:rsidRDefault="00202E76"/>
    <w:p w:rsidR="00202E76" w:rsidRDefault="00202E76"/>
    <w:sectPr w:rsidR="00202E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49E" w:rsidRDefault="0095349E" w:rsidP="00601F66">
      <w:r>
        <w:separator/>
      </w:r>
    </w:p>
  </w:endnote>
  <w:endnote w:type="continuationSeparator" w:id="0">
    <w:p w:rsidR="0095349E" w:rsidRDefault="0095349E" w:rsidP="00601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49E" w:rsidRDefault="0095349E" w:rsidP="00601F66">
      <w:r>
        <w:separator/>
      </w:r>
    </w:p>
  </w:footnote>
  <w:footnote w:type="continuationSeparator" w:id="0">
    <w:p w:rsidR="0095349E" w:rsidRDefault="0095349E" w:rsidP="00601F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0054249"/>
    <w:rsid w:val="00202E76"/>
    <w:rsid w:val="00601F66"/>
    <w:rsid w:val="0095349E"/>
    <w:rsid w:val="05665C20"/>
    <w:rsid w:val="0BCD2BBE"/>
    <w:rsid w:val="11975A6A"/>
    <w:rsid w:val="18A80452"/>
    <w:rsid w:val="1CCE1BFA"/>
    <w:rsid w:val="2C9654B7"/>
    <w:rsid w:val="329934E3"/>
    <w:rsid w:val="333D0F1B"/>
    <w:rsid w:val="335E315A"/>
    <w:rsid w:val="37DC12DF"/>
    <w:rsid w:val="40054249"/>
    <w:rsid w:val="411E6FF5"/>
    <w:rsid w:val="4509742A"/>
    <w:rsid w:val="47852932"/>
    <w:rsid w:val="48E25B3C"/>
    <w:rsid w:val="547E2BA0"/>
    <w:rsid w:val="56E70B8D"/>
    <w:rsid w:val="59BE11BC"/>
    <w:rsid w:val="5A3B2799"/>
    <w:rsid w:val="5A462CC2"/>
    <w:rsid w:val="5E1A30E1"/>
    <w:rsid w:val="655A1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4B3DB42-0249-49FA-84D4-A0F2521E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qFormat/>
    <w:pPr>
      <w:widowControl/>
    </w:pPr>
    <w:rPr>
      <w:kern w:val="0"/>
      <w:szCs w:val="21"/>
    </w:rPr>
  </w:style>
  <w:style w:type="paragraph" w:styleId="a3">
    <w:name w:val="header"/>
    <w:basedOn w:val="a"/>
    <w:link w:val="a4"/>
    <w:rsid w:val="00601F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601F66"/>
    <w:rPr>
      <w:kern w:val="2"/>
      <w:sz w:val="18"/>
      <w:szCs w:val="18"/>
    </w:rPr>
  </w:style>
  <w:style w:type="paragraph" w:styleId="a5">
    <w:name w:val="footer"/>
    <w:basedOn w:val="a"/>
    <w:link w:val="a6"/>
    <w:rsid w:val="00601F66"/>
    <w:pPr>
      <w:tabs>
        <w:tab w:val="center" w:pos="4153"/>
        <w:tab w:val="right" w:pos="8306"/>
      </w:tabs>
      <w:snapToGrid w:val="0"/>
      <w:jc w:val="left"/>
    </w:pPr>
    <w:rPr>
      <w:sz w:val="18"/>
      <w:szCs w:val="18"/>
    </w:rPr>
  </w:style>
  <w:style w:type="character" w:customStyle="1" w:styleId="a6">
    <w:name w:val="页脚 字符"/>
    <w:basedOn w:val="a0"/>
    <w:link w:val="a5"/>
    <w:rsid w:val="00601F6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Pages>
  <Words>359</Words>
  <Characters>2049</Characters>
  <Application>Microsoft Office Word</Application>
  <DocSecurity>0</DocSecurity>
  <Lines>17</Lines>
  <Paragraphs>4</Paragraphs>
  <ScaleCrop>false</ScaleCrop>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翟玥</dc:creator>
  <cp:lastModifiedBy>刘 晓东</cp:lastModifiedBy>
  <cp:revision>2</cp:revision>
  <dcterms:created xsi:type="dcterms:W3CDTF">2021-10-29T03:05:00Z</dcterms:created>
  <dcterms:modified xsi:type="dcterms:W3CDTF">2021-11-02T07:18:00Z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3F3EF51E1E6C4FBD8C51722E4F42747B</vt:lpwstr>
  </property>
</Properties>
</file>