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7C4" w:rsidRDefault="00D157C4" w:rsidP="00D157C4">
      <w:pPr>
        <w:spacing w:line="576" w:lineRule="exact"/>
        <w:rPr>
          <w:rFonts w:ascii="黑体" w:eastAsia="黑体" w:hAnsi="黑体" w:cs="黑体"/>
          <w:sz w:val="32"/>
          <w:szCs w:val="32"/>
        </w:rPr>
      </w:pPr>
      <w:r>
        <w:rPr>
          <w:rFonts w:ascii="黑体" w:eastAsia="黑体" w:hAnsi="黑体" w:cs="黑体" w:hint="eastAsia"/>
          <w:sz w:val="32"/>
          <w:szCs w:val="32"/>
        </w:rPr>
        <w:t>附件4</w:t>
      </w:r>
    </w:p>
    <w:p w:rsidR="00D157C4" w:rsidRDefault="00D157C4" w:rsidP="00D157C4">
      <w:pPr>
        <w:spacing w:line="576" w:lineRule="exact"/>
        <w:ind w:firstLineChars="200" w:firstLine="880"/>
        <w:jc w:val="center"/>
        <w:rPr>
          <w:rFonts w:ascii="方正小标宋简体" w:eastAsia="方正小标宋简体" w:hAnsi="方正小标宋简体" w:cs="方正小标宋简体"/>
          <w:sz w:val="44"/>
          <w:szCs w:val="44"/>
        </w:rPr>
      </w:pPr>
    </w:p>
    <w:p w:rsidR="00D157C4" w:rsidRDefault="00D157C4" w:rsidP="00D157C4">
      <w:pPr>
        <w:spacing w:line="576" w:lineRule="exact"/>
        <w:jc w:val="center"/>
        <w:rPr>
          <w:rFonts w:asciiTheme="majorEastAsia" w:eastAsiaTheme="majorEastAsia" w:hAnsiTheme="majorEastAsia" w:cs="方正小标宋简体"/>
          <w:b/>
          <w:sz w:val="44"/>
          <w:szCs w:val="44"/>
        </w:rPr>
      </w:pPr>
      <w:r>
        <w:rPr>
          <w:rFonts w:asciiTheme="majorEastAsia" w:eastAsiaTheme="majorEastAsia" w:hAnsiTheme="majorEastAsia" w:cs="方正小标宋简体" w:hint="eastAsia"/>
          <w:b/>
          <w:sz w:val="44"/>
          <w:szCs w:val="44"/>
        </w:rPr>
        <w:t>新冠肺炎疫情防控方案</w:t>
      </w:r>
    </w:p>
    <w:p w:rsidR="00D157C4" w:rsidRDefault="00D157C4" w:rsidP="00D157C4">
      <w:pPr>
        <w:spacing w:line="576" w:lineRule="exact"/>
        <w:ind w:firstLineChars="200" w:firstLine="880"/>
        <w:jc w:val="center"/>
        <w:rPr>
          <w:rFonts w:ascii="方正小标宋简体" w:eastAsia="方正小标宋简体" w:hAnsi="方正小标宋简体" w:cs="方正小标宋简体"/>
          <w:sz w:val="44"/>
          <w:szCs w:val="44"/>
        </w:rPr>
      </w:pP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国家卫生健康委规划司关于做好2021年医用设备使用人员业务能力考评工作的函》（国卫规划建装便函〔2021〕176号）和《国家卫生健康委人才交流服务中心关于做好2021年医用设备使用人员业务能力考评工作的通知》卫人才发〔2021〕77号）安排部署，为切实贯彻落实“外防输入、内防反弹”总体防控措施，因时因势抓好常态化疫情防控工作，保障广大考生和考务工作人员的生命安全和身体健康，确保2021年甘肃省医用设备使用人员业务能力考评工作安全有序进行，现结合我省实际，制定本方案。</w:t>
      </w:r>
    </w:p>
    <w:p w:rsidR="00D157C4" w:rsidRDefault="00D157C4" w:rsidP="00D157C4">
      <w:pPr>
        <w:spacing w:line="576"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一、总则</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（一）指导思想</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认真贯彻落实中央和我省关于新冠肺炎疫情防控部署，将考生和考务工作人员身体健康和生命安全放在第一位，进一步提高政治站位，加强组织领导，统筹兼顾、精准施策、严格管理，科学判断当前疫情发展形势，准确把握防疫规律，齐心协力，全力做好疫情防控工作，确保2021年甘肃省医用设备使用人员业务能力考评工作平稳顺利实施，切实保证考评工作公平，维护社会安全稳定。</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（二）总体目标</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建立快速反应和应急处理机制，提高防控能力和应对水</w:t>
      </w:r>
      <w:r>
        <w:rPr>
          <w:rFonts w:ascii="仿宋_GB2312" w:eastAsia="仿宋_GB2312" w:hAnsi="仿宋_GB2312" w:cs="仿宋_GB2312" w:hint="eastAsia"/>
          <w:sz w:val="32"/>
          <w:szCs w:val="32"/>
        </w:rPr>
        <w:lastRenderedPageBreak/>
        <w:t>平，及时有序的开展考评期间新冠肺炎疫情的应急处置工作，将疫情危害降到最低。</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（三）编制依据</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中华人民共和国突发事件应对法》、《中华人民共和国传染病防治法》、《突发公共卫生事件应急条例》、《新型冠状病毒肺炎防控方案》、《公共场所新型冠状病毒感染的肺炎卫生防护指南》等有关法律法规、规章和规定，制定本方案。</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（四）适用范围</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本方案适用于2021年甘肃省医用设备使用人员业务能力考评工作新冠肺炎疫情应急处置。</w:t>
      </w:r>
    </w:p>
    <w:p w:rsidR="00D157C4" w:rsidRDefault="00D157C4" w:rsidP="00D157C4">
      <w:pPr>
        <w:spacing w:line="576"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二、工作原则</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（一）整体统筹原则</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按照国家和我省疫情防控工作相关要求，2021年甘肃省医用设备使用人员业务能力考评工作在认真抓好疫情常态化防控的前提下安全有序组织进行。</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仿宋_GB2312" w:eastAsia="仿宋_GB2312" w:hAnsi="仿宋_GB2312" w:cs="仿宋_GB2312" w:hint="eastAsia"/>
          <w:sz w:val="32"/>
          <w:szCs w:val="32"/>
        </w:rPr>
        <w:t>（二）</w:t>
      </w:r>
      <w:r>
        <w:rPr>
          <w:rFonts w:ascii="楷体_GB2312" w:eastAsia="楷体_GB2312" w:hAnsi="楷体_GB2312" w:cs="楷体_GB2312" w:hint="eastAsia"/>
          <w:sz w:val="32"/>
          <w:szCs w:val="32"/>
        </w:rPr>
        <w:t>精细化管理原则</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严格落实“外防输入、内防扩散”要求，根据考生“健康码”、“行程码”掌握考生考试前健康动态、出行轨迹，严防病毒输入，发现异常情况及时处理。掌握疫情防控工作要求，严防疫情发生。</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（三）联防联控原则</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充分发挥相关职能部门作用，联防联动联控，形成防疫工作合力，把各项防控措施落到实处。</w:t>
      </w:r>
    </w:p>
    <w:p w:rsidR="00D157C4" w:rsidRDefault="00D157C4" w:rsidP="00D157C4">
      <w:pPr>
        <w:spacing w:line="576" w:lineRule="exact"/>
        <w:ind w:firstLineChars="200" w:firstLine="640"/>
        <w:jc w:val="left"/>
        <w:rPr>
          <w:rFonts w:ascii="黑体" w:eastAsia="黑体" w:hAnsi="黑体" w:cs="黑体"/>
          <w:sz w:val="32"/>
          <w:szCs w:val="32"/>
        </w:rPr>
      </w:pPr>
      <w:r>
        <w:rPr>
          <w:rFonts w:ascii="黑体" w:eastAsia="黑体" w:hAnsi="黑体" w:cs="黑体" w:hint="eastAsia"/>
          <w:sz w:val="32"/>
          <w:szCs w:val="32"/>
        </w:rPr>
        <w:lastRenderedPageBreak/>
        <w:t>三、工作措施</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（一）考前准备工作</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考生及考务工作人员所在工作单位承担考生及考务工作人员落实疫情防控措施的监管、指导责任，要督促考生及考务工作人员考前14天每天进行健康监测，落实考前防护，确保安全赴考。工作单位原则上不安排考生及考务工作人员到境外、中高风险地区参加公务活动。考生及考务工作人员在考前14天须进行每日体温测量，并进行健康状况监测，出现身体异常的要及时治疗。考前7天内若身体出现发热（体温高于37.3度）、干咳、乏力、鼻塞、流涕、咽痛、腹泻等症状的人员不得参与考试。</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2.所有在省内的考生及考务工作人员在考前14天内不得离开甘肃省，所有在省外的考生及考务工作人员须在考前14天前返回省内。</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考试期间考场要配备测温门和足够数量的手持测温枪、消毒液、免洗消毒凝胶、酒精湿巾、口罩、手套等防疫物资。要按照每人每场次1只的标准为考务工作人员配备一次性医用口罩，并配备一定数量的备用口罩（原则上考生口罩自备）。</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4.考试场地布置</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设置体温检测点。考点要在场地入口处设置体温检测点。检测点要设立多条体温检测通道，采用测温门和手持测温枪对所有进入考场人员进行体温测量。同时，须设置待检点及体温异常者复检处等，供待检人员做受检准备以及</w:t>
      </w:r>
      <w:r>
        <w:rPr>
          <w:rFonts w:ascii="仿宋_GB2312" w:eastAsia="仿宋_GB2312" w:hAnsi="仿宋_GB2312" w:cs="仿宋_GB2312" w:hint="eastAsia"/>
          <w:sz w:val="32"/>
          <w:szCs w:val="32"/>
        </w:rPr>
        <w:lastRenderedPageBreak/>
        <w:t>检测不合格人员短时间休息调整使用。</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（2）考场入场处须设置“通信大数据行程码”和“甘肃省健康码”扫码区、考生提交核酸检测报告区、身份证及准考证查验区等。</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准备隔离室。隔离室应选择通风良好、相对独立的房间，并设置专业防疫特殊通道，配备消毒液等防疫用品。隔离室应做明确标识，在外围设置警戒线，配备专业医务人员，考试当天突发发热、咳嗽等呼吸道症状者，须安排在隔离室观察。</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（二）考试组织实施期间疫情防控</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1.考试场地消毒。考试前须在疾控等专业部门的指导下对考试场地内所有设施设备进行有效消毒。</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2.考生和考务工作人员入场。</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根据实际情况，设立多条体温测量通道，所有进入考试场地的考生和考务工作人员必须接受体温测量。接受体温测量时须有序进行，严格控制人员之间行进的速度和间距。所有考生和考务工作人员体温低于37.3度方可进入考试场地。第一次测量体温不合格者，可适当休息后使用其他设备或其他方式再次测量，仍不合格者，须听从考务工作人员安排，及时送隔离室进行观察、联系疾控部门现场处置。不符合要求的考生和考务工作人员均不得进入考试场地。</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（2）考生及考务工作人员入场前，必须扫描“甘肃健康码”和“通信大数据行程码”，均为“绿码”并经体温测量正常后方可入场。</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（3）所有考生均须提供7天内核酸检测阴性证明，否则不准予参加考试。</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（4）考生和考务工作人员使用免洗消毒凝胶进行消毒后方可进入考试场地，考试过程中必须全程佩戴口罩。</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3.考试期间管理</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（1）考生走专用考试通道，避免交叉感染。经考试工作人员查验身份证和准考证后有序进入考场，对号入座。</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（2）在温度适宜的条件下，考场内应保持自然通风，可采用换气扇等设备加强通风，换气扇等在使用前应进行消毒、清洗。</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如考试期间考生及考务工作人员突然发热（体温高于37.3度）或者出现干咳、乏力、鼻塞、流涕、咽痛、腹泻等症状，应立即通知考点负责人员，派遣医护人员将其通过隔离通道引导至隔离室，其接触过的考试设备、设施均要在疾控人员的指导下进行消毒、扫描备份等处理。考生从考场转移至隔离室观察后，不再继续参加考试，同时考点工作人员做好其他所有考生解释说明及秩序维护工作，避免其他考生恐慌。</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（4）每场次考试结束后，须对考场进行全面消毒消杀。</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4.考试场地周边管理</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考点要根据考试场地周围实际情况，联系公安部门，适当扩大考试场地周围的的警戒范围，严禁考生亲属在考试场地周围聚集。</w:t>
      </w:r>
    </w:p>
    <w:p w:rsidR="00D157C4" w:rsidRDefault="00D157C4" w:rsidP="00D157C4">
      <w:pPr>
        <w:spacing w:line="576" w:lineRule="exact"/>
        <w:ind w:firstLineChars="200" w:firstLine="640"/>
        <w:jc w:val="left"/>
        <w:rPr>
          <w:rFonts w:ascii="黑体" w:eastAsia="黑体" w:hAnsi="黑体" w:cs="黑体"/>
          <w:sz w:val="32"/>
          <w:szCs w:val="32"/>
        </w:rPr>
      </w:pPr>
      <w:r>
        <w:rPr>
          <w:rFonts w:ascii="黑体" w:eastAsia="黑体" w:hAnsi="黑体" w:cs="黑体" w:hint="eastAsia"/>
          <w:sz w:val="32"/>
          <w:szCs w:val="32"/>
        </w:rPr>
        <w:t>四、其他工作要求</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（一）进一步加强组织领导，落实好各项防疫措施</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须成立2021年甘肃省医用设备使用人员业务能力考评工作新冠肺炎疫情防控领导小组，统筹相关部门，确立考试期间防疫的监测、预警、处置等机制，严格执行疫情防控各项措施要求。落实考试及防疫经费，确保考试组织实施过程中为考生及考务工作人员配备的防疫物资物品、设施设备到位。</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（二）做好疫情防控宣传</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加大宣传力度，通过网站、公众号等多渠道开展宣传工作，推送《考生防疫须知》及考试赴考提醒事项，提高考生和考务工作人员的公共卫生知识水平、健康意识和自我防护能力。</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（三）加强疫情防控知识培训</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督促所有相关单位在考务工作中增强防疫意识和突发公共卫生应急处置能力，考务工作人员须掌握防疫基本技能和考试场地内处置流程。</w:t>
      </w:r>
    </w:p>
    <w:p w:rsidR="00D157C4" w:rsidRDefault="00D157C4" w:rsidP="00D157C4">
      <w:pPr>
        <w:spacing w:line="576"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（四）开展考前演练</w:t>
      </w:r>
    </w:p>
    <w:p w:rsidR="00D157C4" w:rsidRDefault="00D157C4" w:rsidP="00D157C4">
      <w:pPr>
        <w:spacing w:line="576"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考前须组织考务工作人员、模拟考生进行包括入场体温检测、扫码、突发异常情况处置在内的全过程模拟演练。调试设备，熟练掌握突发事件应急处置方法和处置程序。</w:t>
      </w:r>
    </w:p>
    <w:p w:rsidR="001B2241" w:rsidRPr="00D157C4" w:rsidRDefault="001B2241"/>
    <w:sectPr w:rsidR="001B2241" w:rsidRPr="00D157C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2241" w:rsidRDefault="001B2241" w:rsidP="00D157C4">
      <w:r>
        <w:separator/>
      </w:r>
    </w:p>
  </w:endnote>
  <w:endnote w:type="continuationSeparator" w:id="1">
    <w:p w:rsidR="001B2241" w:rsidRDefault="001B2241" w:rsidP="00D157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2241" w:rsidRDefault="001B2241" w:rsidP="00D157C4">
      <w:r>
        <w:separator/>
      </w:r>
    </w:p>
  </w:footnote>
  <w:footnote w:type="continuationSeparator" w:id="1">
    <w:p w:rsidR="001B2241" w:rsidRDefault="001B2241" w:rsidP="00D157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7C4"/>
    <w:rsid w:val="001B2241"/>
    <w:rsid w:val="00D157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7C4"/>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57C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157C4"/>
    <w:rPr>
      <w:sz w:val="18"/>
      <w:szCs w:val="18"/>
    </w:rPr>
  </w:style>
  <w:style w:type="paragraph" w:styleId="a4">
    <w:name w:val="footer"/>
    <w:basedOn w:val="a"/>
    <w:link w:val="Char0"/>
    <w:uiPriority w:val="99"/>
    <w:semiHidden/>
    <w:unhideWhenUsed/>
    <w:rsid w:val="00D157C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157C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427</Words>
  <Characters>2434</Characters>
  <Application>Microsoft Office Word</Application>
  <DocSecurity>0</DocSecurity>
  <Lines>20</Lines>
  <Paragraphs>5</Paragraphs>
  <ScaleCrop>false</ScaleCrop>
  <Company/>
  <LinksUpToDate>false</LinksUpToDate>
  <CharactersWithSpaces>2856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2021-10-11T07:49:00Z</dcterms:created>
  <dcterms:modified xsi:type="dcterms:W3CDTF">2021-10-11T07:49:00Z</dcterms:modified>
</cp:coreProperties>
</file>