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before="100" w:beforeAutospacing="1" w:after="100" w:afterAutospacing="1"/>
        <w:jc w:val="center"/>
        <w:outlineLvl w:val="0"/>
        <w:rPr>
          <w:rFonts w:ascii="宋体" w:hAnsi="宋体" w:eastAsia="宋体" w:cs="宋体"/>
          <w:b/>
          <w:bCs/>
          <w:color w:val="000000"/>
          <w:kern w:val="36"/>
          <w:sz w:val="48"/>
          <w:szCs w:val="48"/>
        </w:rPr>
      </w:pPr>
      <w:r>
        <w:rPr>
          <w:rFonts w:hint="eastAsia" w:ascii="宋体" w:hAnsi="宋体" w:eastAsia="宋体" w:cs="宋体"/>
          <w:b/>
          <w:bCs/>
          <w:color w:val="000000"/>
          <w:kern w:val="36"/>
          <w:sz w:val="48"/>
          <w:szCs w:val="48"/>
        </w:rPr>
        <w:t>内蒙古自治区中医</w:t>
      </w:r>
      <w:r>
        <w:rPr>
          <w:rFonts w:ascii="宋体" w:hAnsi="宋体" w:eastAsia="宋体" w:cs="宋体"/>
          <w:b/>
          <w:bCs/>
          <w:color w:val="000000"/>
          <w:kern w:val="36"/>
          <w:sz w:val="48"/>
          <w:szCs w:val="48"/>
        </w:rPr>
        <w:t>医院20</w:t>
      </w:r>
      <w:r>
        <w:rPr>
          <w:rFonts w:hint="eastAsia" w:ascii="宋体" w:hAnsi="宋体" w:eastAsia="宋体" w:cs="宋体"/>
          <w:b/>
          <w:bCs/>
          <w:color w:val="000000"/>
          <w:kern w:val="36"/>
          <w:sz w:val="48"/>
          <w:szCs w:val="48"/>
          <w:lang w:val="en-US" w:eastAsia="zh-CN"/>
        </w:rPr>
        <w:t>21</w:t>
      </w:r>
      <w:r>
        <w:rPr>
          <w:rFonts w:ascii="宋体" w:hAnsi="宋体" w:eastAsia="宋体" w:cs="宋体"/>
          <w:b/>
          <w:bCs/>
          <w:color w:val="000000"/>
          <w:kern w:val="36"/>
          <w:sz w:val="48"/>
          <w:szCs w:val="48"/>
        </w:rPr>
        <w:t>年住院</w:t>
      </w:r>
    </w:p>
    <w:p>
      <w:pPr>
        <w:widowControl/>
        <w:spacing w:before="100" w:beforeAutospacing="1" w:after="100" w:afterAutospacing="1"/>
        <w:jc w:val="center"/>
        <w:outlineLvl w:val="0"/>
        <w:rPr>
          <w:rFonts w:hint="eastAsia" w:ascii="宋体" w:hAnsi="宋体" w:eastAsia="宋体" w:cs="宋体"/>
          <w:b/>
          <w:bCs/>
          <w:color w:val="000000"/>
          <w:kern w:val="36"/>
          <w:sz w:val="48"/>
          <w:szCs w:val="48"/>
        </w:rPr>
      </w:pPr>
      <w:r>
        <w:rPr>
          <w:rFonts w:ascii="宋体" w:hAnsi="宋体" w:eastAsia="宋体" w:cs="宋体"/>
          <w:b/>
          <w:bCs/>
          <w:color w:val="000000"/>
          <w:kern w:val="36"/>
          <w:sz w:val="48"/>
          <w:szCs w:val="48"/>
        </w:rPr>
        <w:t>医师规范化培训招生</w:t>
      </w:r>
      <w:r>
        <w:rPr>
          <w:rFonts w:hint="eastAsia" w:ascii="宋体" w:hAnsi="宋体" w:eastAsia="宋体" w:cs="宋体"/>
          <w:b/>
          <w:bCs/>
          <w:color w:val="000000"/>
          <w:kern w:val="36"/>
          <w:sz w:val="48"/>
          <w:szCs w:val="48"/>
        </w:rPr>
        <w:t>简章</w:t>
      </w:r>
    </w:p>
    <w:p>
      <w:pPr>
        <w:ind w:firstLine="600" w:firstLineChars="200"/>
        <w:rPr>
          <w:rFonts w:hint="eastAsia" w:ascii="仿宋" w:hAnsi="仿宋" w:eastAsia="仿宋" w:cs="仿宋"/>
          <w:kern w:val="0"/>
          <w:sz w:val="30"/>
          <w:szCs w:val="30"/>
          <w:lang w:val="en-US" w:eastAsia="zh-CN" w:bidi="ar-SA"/>
        </w:rPr>
      </w:pPr>
      <w:r>
        <w:rPr>
          <w:rFonts w:hint="eastAsia" w:ascii="仿宋" w:hAnsi="仿宋" w:eastAsia="仿宋" w:cs="仿宋"/>
          <w:kern w:val="0"/>
          <w:sz w:val="30"/>
          <w:szCs w:val="30"/>
          <w:lang w:val="en-US" w:eastAsia="zh-CN" w:bidi="ar-SA"/>
        </w:rPr>
        <w:t>内蒙古自治区中医医院，坐落于呼和浩特市中心，与内蒙古自治区中医药研究所合署办公，其前身为内蒙古自治区中蒙医医院（始建于1958年）和内蒙古自治区中蒙医研究所（始建于1956年）。2013年，正式更名为内蒙古自治区中医医院。内蒙古自治区中医医院在继承传统中医药文化的基础上，博采众长、兼容并蓄、开拓创新，使医院发展成为内蒙地区唯一一所集医疗、教学、科研、康复、保健、制剂、养生于一体的自治区级三级甲等综合性中医医院，是广州中医药大学附属内蒙古中医医院和内蒙古医科大学中医附属医院、内蒙古医科大学中医临床医学院，是内蒙古自治区国家中医住院医师规范化培训基地及自治区唯一一家中药临床药师培训基地及国家中医药优势特色教育培训基地，并入选国家中医药传承创新工程项目建设单位。</w:t>
      </w:r>
    </w:p>
    <w:p>
      <w:pPr>
        <w:widowControl/>
        <w:spacing w:before="100" w:beforeAutospacing="1" w:after="100" w:afterAutospacing="1"/>
        <w:jc w:val="center"/>
        <w:outlineLvl w:val="0"/>
        <w:rPr>
          <w:rFonts w:hint="eastAsia" w:ascii="宋体" w:hAnsi="宋体" w:eastAsia="宋体" w:cs="宋体"/>
          <w:b/>
          <w:bCs/>
          <w:color w:val="000000"/>
          <w:kern w:val="36"/>
          <w:sz w:val="48"/>
          <w:szCs w:val="48"/>
        </w:rPr>
      </w:pPr>
      <w:r>
        <w:rPr>
          <w:rFonts w:ascii="仿宋_GB2312" w:hAnsi="微软雅黑" w:eastAsia="仿宋_GB2312" w:cs="宋体"/>
          <w:color w:val="333333"/>
          <w:spacing w:val="8"/>
          <w:kern w:val="0"/>
          <w:sz w:val="24"/>
          <w:szCs w:val="24"/>
        </w:rPr>
        <w:drawing>
          <wp:inline distT="0" distB="0" distL="0" distR="0">
            <wp:extent cx="4984750" cy="2672715"/>
            <wp:effectExtent l="0" t="0" r="1397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a:xfrm>
                      <a:off x="0" y="0"/>
                      <a:ext cx="4984750" cy="2672715"/>
                    </a:xfrm>
                    <a:prstGeom prst="rect">
                      <a:avLst/>
                    </a:prstGeom>
                    <a:noFill/>
                    <a:ln>
                      <a:noFill/>
                    </a:ln>
                  </pic:spPr>
                </pic:pic>
              </a:graphicData>
            </a:graphic>
          </wp:inline>
        </w:drawing>
      </w:r>
    </w:p>
    <w:p>
      <w:pPr>
        <w:ind w:firstLine="600" w:firstLineChars="200"/>
        <w:rPr>
          <w:rFonts w:hint="eastAsia" w:ascii="宋体" w:hAnsi="宋体" w:eastAsia="宋体" w:cs="宋体"/>
          <w:b/>
          <w:bCs/>
          <w:color w:val="000000"/>
          <w:kern w:val="36"/>
          <w:sz w:val="48"/>
          <w:szCs w:val="48"/>
        </w:rPr>
      </w:pPr>
      <w:r>
        <w:rPr>
          <w:rFonts w:hint="eastAsia" w:ascii="仿宋" w:hAnsi="仿宋" w:eastAsia="仿宋" w:cs="仿宋"/>
          <w:kern w:val="0"/>
          <w:sz w:val="30"/>
          <w:szCs w:val="30"/>
          <w:lang w:val="en-US" w:eastAsia="zh-CN" w:bidi="ar-SA"/>
        </w:rPr>
        <w:t>医院占地面积2.5万平方米，总建筑面积达8万平方米，业务用房面积达7.6万平方米，编制床位1000张，职工1050人，其中专业技术人员827人，中高级职称425人；博士学历14人，硕士学历197人。</w:t>
      </w:r>
    </w:p>
    <w:p>
      <w:pPr>
        <w:widowControl/>
        <w:spacing w:before="100" w:beforeAutospacing="1" w:after="100" w:afterAutospacing="1"/>
        <w:jc w:val="center"/>
        <w:outlineLvl w:val="0"/>
        <w:rPr>
          <w:rFonts w:hint="eastAsia" w:ascii="宋体" w:hAnsi="宋体" w:eastAsia="宋体" w:cs="宋体"/>
          <w:b/>
          <w:bCs/>
          <w:color w:val="000000"/>
          <w:kern w:val="36"/>
          <w:sz w:val="48"/>
          <w:szCs w:val="48"/>
          <w:lang w:eastAsia="zh-CN"/>
        </w:rPr>
      </w:pPr>
      <w:r>
        <w:rPr>
          <w:rFonts w:hint="eastAsia" w:ascii="宋体" w:hAnsi="宋体" w:eastAsia="宋体" w:cs="宋体"/>
          <w:b/>
          <w:bCs/>
          <w:color w:val="000000"/>
          <w:kern w:val="36"/>
          <w:sz w:val="48"/>
          <w:szCs w:val="48"/>
          <w:lang w:eastAsia="zh-CN"/>
        </w:rPr>
        <w:drawing>
          <wp:inline distT="0" distB="0" distL="114300" distR="114300">
            <wp:extent cx="5266690" cy="2962910"/>
            <wp:effectExtent l="0" t="0" r="6350" b="8890"/>
            <wp:docPr id="3" name="图片 3" descr="住培基地评估汇报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住培基地评估汇报0"/>
                    <pic:cNvPicPr>
                      <a:picLocks noChangeAspect="1"/>
                    </pic:cNvPicPr>
                  </pic:nvPicPr>
                  <pic:blipFill>
                    <a:blip r:embed="rId5"/>
                    <a:stretch>
                      <a:fillRect/>
                    </a:stretch>
                  </pic:blipFill>
                  <pic:spPr>
                    <a:xfrm>
                      <a:off x="0" y="0"/>
                      <a:ext cx="5266690" cy="2962910"/>
                    </a:xfrm>
                    <a:prstGeom prst="rect">
                      <a:avLst/>
                    </a:prstGeom>
                  </pic:spPr>
                </pic:pic>
              </a:graphicData>
            </a:graphic>
          </wp:inline>
        </w:drawing>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00" w:firstLineChars="200"/>
        <w:rPr>
          <w:rFonts w:hint="eastAsia" w:ascii="仿宋" w:hAnsi="仿宋" w:eastAsia="仿宋" w:cs="仿宋"/>
          <w:sz w:val="30"/>
          <w:szCs w:val="30"/>
        </w:rPr>
      </w:pPr>
      <w:r>
        <w:rPr>
          <w:rFonts w:hint="eastAsia" w:ascii="仿宋" w:hAnsi="仿宋" w:eastAsia="仿宋" w:cs="仿宋"/>
          <w:sz w:val="30"/>
          <w:szCs w:val="30"/>
        </w:rPr>
        <w:t>医院现有1.5T核磁、双板DR、64排螺旋CT、移动DR、超高档心脏彩超、高档动脉血管检查彩超、高档腹部彩超、超清奥林巴斯胃肠镜、全自动检验流水线、血液透析机、多功能红外线治疗仪、动静态平衡检测评估训练系统、智能红外艾灸治疗仪、磁振热治疗仪、冲击波治疗仪、全身药物熏蒸治疗仪等大型先进医疗设备及中医特色诊疗设备。</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00" w:firstLineChars="200"/>
        <w:rPr>
          <w:rFonts w:hint="eastAsia" w:ascii="仿宋" w:hAnsi="仿宋" w:eastAsia="仿宋" w:cs="仿宋"/>
          <w:kern w:val="0"/>
          <w:sz w:val="30"/>
          <w:szCs w:val="30"/>
          <w:lang w:val="en-US" w:eastAsia="zh-CN" w:bidi="ar-SA"/>
        </w:rPr>
      </w:pPr>
      <w:r>
        <w:rPr>
          <w:rFonts w:hint="eastAsia" w:ascii="仿宋" w:hAnsi="仿宋" w:eastAsia="仿宋" w:cs="仿宋"/>
          <w:kern w:val="0"/>
          <w:sz w:val="30"/>
          <w:szCs w:val="30"/>
          <w:lang w:val="en-US" w:eastAsia="zh-CN" w:bidi="ar-SA"/>
        </w:rPr>
        <w:t>我院技能中心建筑面积320平方米，内设188种操作设备，配备了急救、内、外、妇、儿、五官、骨伤、针灸、推拿等10多类学科的训练设备，总价值800万。开展7大模块操作培训：中医诊断技能模块、中医操作模块、体格检查模块、基本手术操作模块、辅助检查模块、急救操作模块、临床基本操作技能模块。</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rPr>
          <w:rFonts w:hint="eastAsia" w:ascii="仿宋" w:hAnsi="仿宋" w:eastAsia="仿宋" w:cs="仿宋"/>
          <w:kern w:val="0"/>
          <w:sz w:val="30"/>
          <w:szCs w:val="30"/>
          <w:lang w:val="en-US" w:eastAsia="zh-CN" w:bidi="ar-SA"/>
        </w:rPr>
      </w:pPr>
      <w:r>
        <w:rPr>
          <w:rFonts w:hint="eastAsia" w:ascii="仿宋" w:hAnsi="仿宋" w:eastAsia="仿宋" w:cs="仿宋"/>
          <w:kern w:val="0"/>
          <w:sz w:val="30"/>
          <w:szCs w:val="30"/>
          <w:lang w:val="en-US" w:eastAsia="zh-CN" w:bidi="ar-SA"/>
        </w:rPr>
        <w:drawing>
          <wp:inline distT="0" distB="0" distL="114300" distR="114300">
            <wp:extent cx="5266690" cy="2962910"/>
            <wp:effectExtent l="0" t="0" r="6350" b="8890"/>
            <wp:docPr id="5" name="图片 5" descr="住培基地评估汇报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住培基地评估汇报1"/>
                    <pic:cNvPicPr>
                      <a:picLocks noChangeAspect="1"/>
                    </pic:cNvPicPr>
                  </pic:nvPicPr>
                  <pic:blipFill>
                    <a:blip r:embed="rId6"/>
                    <a:stretch>
                      <a:fillRect/>
                    </a:stretch>
                  </pic:blipFill>
                  <pic:spPr>
                    <a:xfrm>
                      <a:off x="0" y="0"/>
                      <a:ext cx="5266690" cy="2962910"/>
                    </a:xfrm>
                    <a:prstGeom prst="rect">
                      <a:avLst/>
                    </a:prstGeom>
                  </pic:spPr>
                </pic:pic>
              </a:graphicData>
            </a:graphic>
          </wp:inline>
        </w:drawing>
      </w:r>
    </w:p>
    <w:p>
      <w:pPr>
        <w:widowControl/>
        <w:spacing w:line="360" w:lineRule="auto"/>
        <w:ind w:firstLine="600" w:firstLineChars="200"/>
        <w:jc w:val="left"/>
        <w:rPr>
          <w:rFonts w:hint="eastAsia" w:ascii="仿宋" w:hAnsi="仿宋" w:eastAsia="仿宋" w:cs="仿宋"/>
          <w:sz w:val="30"/>
          <w:szCs w:val="30"/>
        </w:rPr>
      </w:pPr>
      <w:r>
        <w:rPr>
          <w:rFonts w:hint="eastAsia" w:ascii="仿宋" w:hAnsi="仿宋" w:eastAsia="仿宋" w:cs="仿宋"/>
          <w:sz w:val="30"/>
          <w:szCs w:val="30"/>
        </w:rPr>
        <w:t>目前，我院原肛肠中心病房已改造为学生宿舍，共有32间，可满足140人住宿需求</w:t>
      </w:r>
      <w:r>
        <w:rPr>
          <w:rFonts w:hint="eastAsia" w:ascii="仿宋" w:hAnsi="仿宋" w:eastAsia="仿宋" w:cs="仿宋"/>
          <w:color w:val="auto"/>
          <w:sz w:val="30"/>
          <w:szCs w:val="30"/>
        </w:rPr>
        <w:t>，生</w:t>
      </w:r>
      <w:r>
        <w:rPr>
          <w:rFonts w:ascii="仿宋" w:hAnsi="仿宋" w:eastAsia="仿宋" w:cs="仿宋"/>
          <w:color w:val="auto"/>
          <w:sz w:val="30"/>
          <w:szCs w:val="30"/>
        </w:rPr>
        <w:t>均面积</w:t>
      </w:r>
      <w:r>
        <w:rPr>
          <w:rFonts w:hint="eastAsia" w:ascii="仿宋" w:hAnsi="仿宋" w:eastAsia="仿宋" w:cs="仿宋"/>
          <w:color w:val="auto"/>
          <w:sz w:val="30"/>
          <w:szCs w:val="30"/>
          <w:lang w:val="en-US" w:eastAsia="zh-CN"/>
        </w:rPr>
        <w:t>4</w:t>
      </w:r>
      <w:r>
        <w:rPr>
          <w:rFonts w:ascii="仿宋" w:hAnsi="仿宋" w:eastAsia="仿宋" w:cs="仿宋"/>
          <w:color w:val="auto"/>
          <w:sz w:val="30"/>
          <w:szCs w:val="30"/>
        </w:rPr>
        <w:t>平方米，</w:t>
      </w:r>
      <w:r>
        <w:rPr>
          <w:rFonts w:ascii="仿宋" w:hAnsi="仿宋" w:eastAsia="仿宋" w:cs="仿宋"/>
          <w:sz w:val="30"/>
          <w:szCs w:val="30"/>
        </w:rPr>
        <w:t>配备空调，独立卫生间</w:t>
      </w:r>
      <w:r>
        <w:rPr>
          <w:rFonts w:hint="eastAsia" w:ascii="仿宋" w:hAnsi="仿宋" w:eastAsia="仿宋" w:cs="仿宋"/>
          <w:sz w:val="30"/>
          <w:szCs w:val="30"/>
        </w:rPr>
        <w:t>。</w:t>
      </w:r>
    </w:p>
    <w:p>
      <w:pPr>
        <w:widowControl/>
        <w:spacing w:line="360" w:lineRule="auto"/>
        <w:jc w:val="left"/>
        <w:rPr>
          <w:rFonts w:hint="eastAsia" w:ascii="仿宋" w:hAnsi="仿宋" w:eastAsia="仿宋" w:cs="仿宋"/>
          <w:sz w:val="30"/>
          <w:szCs w:val="30"/>
          <w:lang w:eastAsia="zh-CN"/>
        </w:rPr>
      </w:pPr>
      <w:r>
        <w:rPr>
          <w:rFonts w:hint="eastAsia" w:ascii="仿宋" w:hAnsi="仿宋" w:eastAsia="仿宋" w:cs="仿宋"/>
          <w:sz w:val="30"/>
          <w:szCs w:val="30"/>
          <w:lang w:eastAsia="zh-CN"/>
        </w:rPr>
        <w:drawing>
          <wp:inline distT="0" distB="0" distL="114300" distR="114300">
            <wp:extent cx="5266690" cy="2962910"/>
            <wp:effectExtent l="0" t="0" r="6350" b="8890"/>
            <wp:docPr id="6" name="图片 6" descr="住培基地评估汇报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住培基地评估汇报3"/>
                    <pic:cNvPicPr>
                      <a:picLocks noChangeAspect="1"/>
                    </pic:cNvPicPr>
                  </pic:nvPicPr>
                  <pic:blipFill>
                    <a:blip r:embed="rId7"/>
                    <a:stretch>
                      <a:fillRect/>
                    </a:stretch>
                  </pic:blipFill>
                  <pic:spPr>
                    <a:xfrm>
                      <a:off x="0" y="0"/>
                      <a:ext cx="5266690" cy="2962910"/>
                    </a:xfrm>
                    <a:prstGeom prst="rect">
                      <a:avLst/>
                    </a:prstGeom>
                  </pic:spPr>
                </pic:pic>
              </a:graphicData>
            </a:graphic>
          </wp:inline>
        </w:drawing>
      </w:r>
    </w:p>
    <w:p>
      <w:pPr>
        <w:widowControl/>
        <w:spacing w:before="100" w:beforeAutospacing="1" w:after="100" w:afterAutospacing="1"/>
        <w:jc w:val="both"/>
        <w:outlineLvl w:val="0"/>
        <w:rPr>
          <w:rFonts w:hint="eastAsia" w:ascii="宋体" w:hAnsi="宋体" w:eastAsia="宋体" w:cs="宋体"/>
          <w:b/>
          <w:bCs/>
          <w:color w:val="000000"/>
          <w:kern w:val="36"/>
          <w:sz w:val="48"/>
          <w:szCs w:val="48"/>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00" w:firstLineChars="200"/>
        <w:rPr>
          <w:rFonts w:hint="eastAsia" w:ascii="宋体" w:hAnsi="宋体" w:eastAsia="宋体" w:cs="宋体"/>
          <w:color w:val="000000"/>
          <w:kern w:val="0"/>
          <w:sz w:val="27"/>
          <w:szCs w:val="27"/>
        </w:rPr>
      </w:pPr>
      <w:r>
        <w:rPr>
          <w:rFonts w:hint="eastAsia" w:ascii="仿宋" w:hAnsi="仿宋" w:eastAsia="仿宋" w:cs="仿宋"/>
          <w:sz w:val="30"/>
          <w:szCs w:val="30"/>
        </w:rPr>
        <w:t>各位院领导高度重视住培工作，注重教学质量，对各项工作严格把关。根据中医住培培训标准的具体内容，结合我院中医特色，为我院住培医师制定了内容丰富、形式多样的院级教学活动。每周至少1次集中理论培训，要求培训内容重视中医经典、突出中医特色，结合临床研究进展，以小组形式反复进行技能培训，培训内容涉及心肺复苏、体格检查、各类穿刺、外科无菌操作与缝合、中医推拿手法、针灸与脉象等多项技能操作，培训后严格进行考核，确</w:t>
      </w:r>
      <w:r>
        <w:rPr>
          <w:rFonts w:hint="eastAsia" w:ascii="仿宋" w:hAnsi="仿宋" w:eastAsia="仿宋" w:cs="仿宋"/>
          <w:sz w:val="30"/>
          <w:szCs w:val="30"/>
          <w:lang w:val="en-US" w:eastAsia="zh-CN"/>
        </w:rPr>
        <w:t>保</w:t>
      </w:r>
      <w:r>
        <w:rPr>
          <w:rFonts w:hint="eastAsia" w:ascii="仿宋" w:hAnsi="仿宋" w:eastAsia="仿宋" w:cs="仿宋"/>
          <w:sz w:val="30"/>
          <w:szCs w:val="30"/>
        </w:rPr>
        <w:t>住培医师熟练掌握各项技能，以保证我院教学质量。</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rPr>
          <w:rFonts w:hint="eastAsia" w:ascii="仿宋" w:hAnsi="仿宋" w:eastAsia="仿宋" w:cs="仿宋"/>
          <w:sz w:val="30"/>
          <w:szCs w:val="30"/>
        </w:rPr>
      </w:pPr>
      <w:r>
        <w:rPr>
          <w:rFonts w:hint="eastAsia" w:ascii="宋体" w:hAnsi="宋体" w:eastAsia="宋体" w:cs="宋体"/>
          <w:color w:val="000000"/>
          <w:kern w:val="0"/>
          <w:sz w:val="27"/>
          <w:szCs w:val="27"/>
        </w:rPr>
        <w:drawing>
          <wp:inline distT="0" distB="0" distL="0" distR="0">
            <wp:extent cx="5448300" cy="3057525"/>
            <wp:effectExtent l="0" t="0" r="7620" b="5715"/>
            <wp:docPr id="15" name="图片 14" descr="QQ浏览器截图_20180712103420_3C07CD6A2695497c87391D9CB3EF27D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4" descr="QQ浏览器截图_20180712103420_3C07CD6A2695497c87391D9CB3EF27D2.jpg"/>
                    <pic:cNvPicPr>
                      <a:picLocks noChangeAspect="1"/>
                    </pic:cNvPicPr>
                  </pic:nvPicPr>
                  <pic:blipFill>
                    <a:blip r:embed="rId8" cstate="print"/>
                    <a:stretch>
                      <a:fillRect/>
                    </a:stretch>
                  </pic:blipFill>
                  <pic:spPr>
                    <a:xfrm>
                      <a:off x="0" y="0"/>
                      <a:ext cx="5453643" cy="3060523"/>
                    </a:xfrm>
                    <a:prstGeom prst="rect">
                      <a:avLst/>
                    </a:prstGeom>
                  </pic:spPr>
                </pic:pic>
              </a:graphicData>
            </a:graphic>
          </wp:inline>
        </w:drawing>
      </w:r>
    </w:p>
    <w:p>
      <w:pPr>
        <w:widowControl/>
        <w:spacing w:before="100" w:beforeAutospacing="1" w:after="100" w:afterAutospacing="1"/>
        <w:jc w:val="both"/>
        <w:outlineLvl w:val="0"/>
        <w:rPr>
          <w:rFonts w:hint="eastAsia" w:ascii="宋体" w:hAnsi="宋体" w:eastAsia="宋体" w:cs="宋体"/>
          <w:b/>
          <w:bCs/>
          <w:color w:val="000000"/>
          <w:kern w:val="36"/>
          <w:sz w:val="48"/>
          <w:szCs w:val="48"/>
        </w:rPr>
      </w:pPr>
    </w:p>
    <w:p>
      <w:pPr>
        <w:widowControl/>
        <w:spacing w:before="100" w:beforeAutospacing="1" w:after="100" w:afterAutospacing="1"/>
        <w:jc w:val="both"/>
        <w:outlineLvl w:val="0"/>
        <w:rPr>
          <w:rFonts w:hint="eastAsia" w:ascii="宋体" w:hAnsi="宋体" w:eastAsia="宋体" w:cs="宋体"/>
          <w:b/>
          <w:bCs/>
          <w:color w:val="000000"/>
          <w:kern w:val="36"/>
          <w:sz w:val="48"/>
          <w:szCs w:val="48"/>
        </w:rPr>
      </w:pPr>
    </w:p>
    <w:p>
      <w:pPr>
        <w:widowControl/>
        <w:spacing w:before="100" w:beforeAutospacing="1" w:after="100" w:afterAutospacing="1"/>
        <w:jc w:val="both"/>
        <w:outlineLvl w:val="0"/>
        <w:rPr>
          <w:rFonts w:hint="eastAsia" w:ascii="宋体" w:hAnsi="宋体" w:eastAsia="宋体" w:cs="宋体"/>
          <w:b/>
          <w:bCs/>
          <w:color w:val="000000"/>
          <w:kern w:val="36"/>
          <w:sz w:val="48"/>
          <w:szCs w:val="48"/>
        </w:rPr>
      </w:pPr>
    </w:p>
    <w:p>
      <w:pPr>
        <w:topLinePunct/>
        <w:adjustRightInd w:val="0"/>
        <w:snapToGrid w:val="0"/>
        <w:spacing w:line="570" w:lineRule="exact"/>
        <w:ind w:firstLine="600" w:firstLineChars="200"/>
        <w:rPr>
          <w:rFonts w:hint="eastAsia" w:ascii="仿宋" w:hAnsi="仿宋" w:eastAsia="仿宋" w:cs="仿宋"/>
          <w:kern w:val="0"/>
          <w:sz w:val="30"/>
          <w:szCs w:val="30"/>
          <w:lang w:val="en-US" w:eastAsia="zh-CN" w:bidi="ar-SA"/>
        </w:rPr>
      </w:pPr>
      <w:r>
        <w:rPr>
          <w:rFonts w:hint="eastAsia" w:ascii="仿宋" w:hAnsi="仿宋" w:eastAsia="仿宋" w:cs="仿宋"/>
          <w:kern w:val="0"/>
          <w:sz w:val="30"/>
          <w:szCs w:val="30"/>
          <w:lang w:val="en-US" w:eastAsia="zh-CN" w:bidi="ar-SA"/>
        </w:rPr>
        <w:t>按照内蒙古自治区卫生健康委《内蒙古自治区卫生健康委员会办公室关于组织开展2021年全区住院医师规范化培训招收工作的通知》文件的有关精神，我基地定于2021年9月28日起进行2021年度住院医师规范化培训第二批次学员招收工作。现将相关工作通知如下：</w:t>
      </w:r>
    </w:p>
    <w:p>
      <w:pPr>
        <w:topLinePunct/>
        <w:adjustRightInd w:val="0"/>
        <w:snapToGrid w:val="0"/>
        <w:spacing w:line="570" w:lineRule="exact"/>
        <w:ind w:firstLine="600" w:firstLineChars="200"/>
        <w:rPr>
          <w:rFonts w:hint="eastAsia" w:ascii="仿宋" w:hAnsi="仿宋" w:eastAsia="仿宋" w:cs="仿宋"/>
          <w:kern w:val="0"/>
          <w:sz w:val="30"/>
          <w:szCs w:val="30"/>
          <w:lang w:val="en-US" w:eastAsia="zh-CN" w:bidi="ar-SA"/>
        </w:rPr>
      </w:pPr>
      <w:r>
        <w:rPr>
          <w:rFonts w:hint="eastAsia" w:ascii="仿宋" w:hAnsi="仿宋" w:eastAsia="仿宋" w:cs="仿宋"/>
          <w:kern w:val="0"/>
          <w:sz w:val="30"/>
          <w:szCs w:val="30"/>
          <w:lang w:val="en-US" w:eastAsia="zh-CN" w:bidi="ar-SA"/>
        </w:rPr>
        <w:t>一、报名条件</w:t>
      </w:r>
    </w:p>
    <w:p>
      <w:pPr>
        <w:numPr>
          <w:ilvl w:val="0"/>
          <w:numId w:val="0"/>
        </w:numPr>
        <w:topLinePunct/>
        <w:adjustRightInd w:val="0"/>
        <w:snapToGrid w:val="0"/>
        <w:spacing w:line="570" w:lineRule="exact"/>
        <w:ind w:firstLine="600" w:firstLineChars="200"/>
        <w:rPr>
          <w:rFonts w:hint="eastAsia" w:ascii="仿宋" w:hAnsi="仿宋" w:eastAsia="仿宋" w:cs="仿宋"/>
          <w:kern w:val="0"/>
          <w:sz w:val="30"/>
          <w:szCs w:val="30"/>
          <w:lang w:val="en-US" w:eastAsia="zh-CN" w:bidi="ar-SA"/>
        </w:rPr>
      </w:pPr>
      <w:r>
        <w:rPr>
          <w:rFonts w:hint="eastAsia" w:ascii="仿宋" w:hAnsi="仿宋" w:eastAsia="仿宋" w:cs="仿宋"/>
          <w:kern w:val="0"/>
          <w:sz w:val="30"/>
          <w:szCs w:val="30"/>
          <w:lang w:val="en-US" w:eastAsia="zh-CN" w:bidi="ar-SA"/>
        </w:rPr>
        <w:t>1.拟在内蒙古自治区行政区域内从事临床医疗工作的高等院校医学类相应专业（指中医临床类和中西医结合临床类）的全日制本科及以上学历毕业生，需要接受培训的人员（社会人）。社会人要求内蒙古户籍，仅限填报中医、中医全科。</w:t>
      </w:r>
    </w:p>
    <w:p>
      <w:pPr>
        <w:numPr>
          <w:ilvl w:val="0"/>
          <w:numId w:val="0"/>
        </w:numPr>
        <w:topLinePunct/>
        <w:adjustRightInd w:val="0"/>
        <w:snapToGrid w:val="0"/>
        <w:spacing w:line="570" w:lineRule="exact"/>
        <w:ind w:firstLine="600" w:firstLineChars="200"/>
        <w:rPr>
          <w:rFonts w:hint="eastAsia" w:ascii="仿宋" w:hAnsi="仿宋" w:eastAsia="仿宋" w:cs="仿宋"/>
          <w:kern w:val="0"/>
          <w:sz w:val="30"/>
          <w:szCs w:val="30"/>
          <w:lang w:val="en-US" w:eastAsia="zh-CN" w:bidi="ar-SA"/>
        </w:rPr>
      </w:pPr>
      <w:r>
        <w:rPr>
          <w:rFonts w:hint="eastAsia" w:ascii="仿宋" w:hAnsi="仿宋" w:eastAsia="仿宋" w:cs="仿宋"/>
          <w:kern w:val="0"/>
          <w:sz w:val="30"/>
          <w:szCs w:val="30"/>
          <w:lang w:val="en-US" w:eastAsia="zh-CN" w:bidi="ar-SA"/>
        </w:rPr>
        <w:t>2.已在内蒙古自治区行政区域内从事临床医疗工作的全日制本科及以上学历人员，需要接受培训的人员（单位人）。</w:t>
      </w:r>
    </w:p>
    <w:p>
      <w:pPr>
        <w:topLinePunct/>
        <w:adjustRightInd w:val="0"/>
        <w:snapToGrid w:val="0"/>
        <w:spacing w:line="570" w:lineRule="exact"/>
        <w:ind w:firstLine="600" w:firstLineChars="200"/>
        <w:rPr>
          <w:rFonts w:hint="eastAsia" w:ascii="仿宋" w:hAnsi="仿宋" w:eastAsia="仿宋" w:cs="仿宋"/>
          <w:kern w:val="0"/>
          <w:sz w:val="30"/>
          <w:szCs w:val="30"/>
          <w:lang w:val="en-US" w:eastAsia="zh-CN" w:bidi="ar-SA"/>
        </w:rPr>
      </w:pPr>
      <w:r>
        <w:rPr>
          <w:rFonts w:hint="eastAsia" w:ascii="仿宋" w:hAnsi="仿宋" w:eastAsia="仿宋" w:cs="仿宋"/>
          <w:kern w:val="0"/>
          <w:sz w:val="30"/>
          <w:szCs w:val="30"/>
          <w:lang w:val="en-US" w:eastAsia="zh-CN" w:bidi="ar-SA"/>
        </w:rPr>
        <w:t>3. 在读研究生不在此次招生范围内。</w:t>
      </w:r>
    </w:p>
    <w:p>
      <w:pPr>
        <w:topLinePunct/>
        <w:adjustRightInd w:val="0"/>
        <w:snapToGrid w:val="0"/>
        <w:spacing w:line="570" w:lineRule="exact"/>
        <w:ind w:firstLine="600" w:firstLineChars="200"/>
        <w:rPr>
          <w:rFonts w:hint="eastAsia" w:ascii="仿宋" w:hAnsi="仿宋" w:eastAsia="仿宋" w:cs="仿宋"/>
          <w:kern w:val="0"/>
          <w:sz w:val="30"/>
          <w:szCs w:val="30"/>
          <w:lang w:val="en-US" w:eastAsia="zh-CN" w:bidi="ar-SA"/>
        </w:rPr>
      </w:pPr>
      <w:r>
        <w:rPr>
          <w:rFonts w:hint="eastAsia" w:ascii="仿宋" w:hAnsi="仿宋" w:eastAsia="仿宋" w:cs="仿宋"/>
          <w:kern w:val="0"/>
          <w:sz w:val="30"/>
          <w:szCs w:val="30"/>
          <w:lang w:val="en-US" w:eastAsia="zh-CN" w:bidi="ar-SA"/>
        </w:rPr>
        <w:t>4.“全日制本科及以上学历”要求符合执业医师资格考试报考条件或已取得执业医师资格。</w:t>
      </w:r>
    </w:p>
    <w:p>
      <w:pPr>
        <w:topLinePunct/>
        <w:adjustRightInd w:val="0"/>
        <w:snapToGrid w:val="0"/>
        <w:spacing w:line="570" w:lineRule="exact"/>
        <w:ind w:firstLine="600" w:firstLineChars="200"/>
        <w:rPr>
          <w:rFonts w:hint="eastAsia" w:ascii="仿宋" w:hAnsi="仿宋" w:eastAsia="仿宋" w:cs="仿宋"/>
          <w:kern w:val="0"/>
          <w:sz w:val="30"/>
          <w:szCs w:val="30"/>
          <w:lang w:val="en-US" w:eastAsia="zh-CN" w:bidi="ar-SA"/>
        </w:rPr>
      </w:pPr>
      <w:r>
        <w:rPr>
          <w:rFonts w:hint="eastAsia" w:ascii="仿宋" w:hAnsi="仿宋" w:eastAsia="仿宋" w:cs="仿宋"/>
          <w:kern w:val="0"/>
          <w:sz w:val="30"/>
          <w:szCs w:val="30"/>
          <w:lang w:val="en-US" w:eastAsia="zh-CN" w:bidi="ar-SA"/>
        </w:rPr>
        <w:t>二、报名办法</w:t>
      </w:r>
    </w:p>
    <w:p>
      <w:pPr>
        <w:topLinePunct/>
        <w:adjustRightInd w:val="0"/>
        <w:snapToGrid w:val="0"/>
        <w:spacing w:line="570" w:lineRule="exact"/>
        <w:ind w:firstLine="600" w:firstLineChars="200"/>
        <w:rPr>
          <w:rFonts w:hint="eastAsia" w:ascii="仿宋" w:hAnsi="仿宋" w:eastAsia="仿宋" w:cs="仿宋"/>
          <w:kern w:val="0"/>
          <w:sz w:val="30"/>
          <w:szCs w:val="30"/>
          <w:lang w:val="en-US" w:eastAsia="zh-CN" w:bidi="ar-SA"/>
        </w:rPr>
      </w:pPr>
      <w:r>
        <w:rPr>
          <w:rFonts w:hint="eastAsia" w:ascii="仿宋" w:hAnsi="仿宋" w:eastAsia="仿宋" w:cs="仿宋"/>
          <w:kern w:val="0"/>
          <w:sz w:val="30"/>
          <w:szCs w:val="30"/>
          <w:lang w:val="en-US" w:eastAsia="zh-CN" w:bidi="ar-SA"/>
        </w:rPr>
        <w:t>1.报名采取个人申请的方式，实行实名网络填报。报名人员需登录“内蒙古自治区住院医师规范化培训信息管理系统”（http://nmzyy.wsglw.net/），在“学员注册”栏注册，经注册获取用户名和密码，并使用注册信息在“学员招录”栏登录系统，进入“填报志愿”模块，填写个人基本信息、学习经历、工作经历并选择填报志愿。</w:t>
      </w:r>
    </w:p>
    <w:p>
      <w:pPr>
        <w:topLinePunct/>
        <w:adjustRightInd w:val="0"/>
        <w:snapToGrid w:val="0"/>
        <w:spacing w:line="570" w:lineRule="exact"/>
        <w:ind w:firstLine="600" w:firstLineChars="200"/>
        <w:rPr>
          <w:rFonts w:hint="eastAsia" w:ascii="仿宋" w:hAnsi="仿宋" w:eastAsia="仿宋" w:cs="仿宋"/>
          <w:kern w:val="0"/>
          <w:sz w:val="30"/>
          <w:szCs w:val="30"/>
          <w:lang w:val="en-US" w:eastAsia="zh-CN" w:bidi="ar-SA"/>
        </w:rPr>
      </w:pPr>
      <w:r>
        <w:rPr>
          <w:rFonts w:hint="eastAsia" w:ascii="仿宋" w:hAnsi="仿宋" w:eastAsia="仿宋" w:cs="仿宋"/>
          <w:kern w:val="0"/>
          <w:sz w:val="30"/>
          <w:szCs w:val="30"/>
          <w:lang w:val="en-US" w:eastAsia="zh-CN" w:bidi="ar-SA"/>
        </w:rPr>
        <w:t>2.每批次招生，报名人员只限填报1个志愿基地及专业。</w:t>
      </w:r>
    </w:p>
    <w:p>
      <w:pPr>
        <w:topLinePunct/>
        <w:adjustRightInd w:val="0"/>
        <w:snapToGrid w:val="0"/>
        <w:spacing w:line="570" w:lineRule="exact"/>
        <w:ind w:firstLine="600" w:firstLineChars="200"/>
        <w:rPr>
          <w:rFonts w:hint="eastAsia" w:ascii="仿宋" w:hAnsi="仿宋" w:eastAsia="仿宋" w:cs="仿宋"/>
          <w:kern w:val="0"/>
          <w:sz w:val="30"/>
          <w:szCs w:val="30"/>
          <w:lang w:val="en-US" w:eastAsia="zh-CN" w:bidi="ar-SA"/>
        </w:rPr>
      </w:pPr>
      <w:r>
        <w:rPr>
          <w:rFonts w:hint="eastAsia" w:ascii="仿宋" w:hAnsi="仿宋" w:eastAsia="仿宋" w:cs="仿宋"/>
          <w:kern w:val="0"/>
          <w:sz w:val="30"/>
          <w:szCs w:val="30"/>
          <w:lang w:val="en-US" w:eastAsia="zh-CN" w:bidi="ar-SA"/>
        </w:rPr>
        <w:t>3.报名人员要根据本人意愿和单位协商结果（单位人）填报相应志愿专业，志愿填报完毕，提交审核通过后无法修改。</w:t>
      </w:r>
    </w:p>
    <w:p>
      <w:pPr>
        <w:topLinePunct/>
        <w:adjustRightInd w:val="0"/>
        <w:snapToGrid w:val="0"/>
        <w:spacing w:line="570" w:lineRule="exact"/>
        <w:ind w:firstLine="600" w:firstLineChars="200"/>
        <w:rPr>
          <w:rFonts w:hint="eastAsia" w:ascii="仿宋" w:hAnsi="仿宋" w:eastAsia="仿宋" w:cs="仿宋"/>
          <w:kern w:val="0"/>
          <w:sz w:val="30"/>
          <w:szCs w:val="30"/>
          <w:lang w:val="en-US" w:eastAsia="zh-CN" w:bidi="ar-SA"/>
        </w:rPr>
      </w:pPr>
      <w:r>
        <w:rPr>
          <w:rFonts w:hint="eastAsia" w:ascii="仿宋" w:hAnsi="仿宋" w:eastAsia="仿宋" w:cs="仿宋"/>
          <w:kern w:val="0"/>
          <w:sz w:val="30"/>
          <w:szCs w:val="30"/>
          <w:lang w:val="en-US" w:eastAsia="zh-CN" w:bidi="ar-SA"/>
        </w:rPr>
        <w:t>4.报名人员需及时关注个人网上报名审核结果，如有报名信息录入错误者，需按照流程（届时网站发布）修改网报信息。</w:t>
      </w:r>
    </w:p>
    <w:p>
      <w:pPr>
        <w:topLinePunct/>
        <w:adjustRightInd w:val="0"/>
        <w:snapToGrid w:val="0"/>
        <w:spacing w:line="570" w:lineRule="exact"/>
        <w:ind w:firstLine="600" w:firstLineChars="200"/>
        <w:rPr>
          <w:rFonts w:hint="eastAsia" w:ascii="仿宋" w:hAnsi="仿宋" w:eastAsia="仿宋" w:cs="仿宋"/>
          <w:kern w:val="0"/>
          <w:sz w:val="30"/>
          <w:szCs w:val="30"/>
          <w:lang w:val="en-US" w:eastAsia="zh-CN" w:bidi="ar-SA"/>
        </w:rPr>
      </w:pPr>
      <w:r>
        <w:rPr>
          <w:rFonts w:hint="eastAsia" w:ascii="仿宋" w:hAnsi="仿宋" w:eastAsia="仿宋" w:cs="仿宋"/>
          <w:kern w:val="0"/>
          <w:sz w:val="30"/>
          <w:szCs w:val="30"/>
          <w:lang w:val="en-US" w:eastAsia="zh-CN" w:bidi="ar-SA"/>
        </w:rPr>
        <w:t>5.报名完成后需打印《内蒙古自治区住院医师规范化培训申请表》。</w:t>
      </w:r>
    </w:p>
    <w:p>
      <w:pPr>
        <w:topLinePunct/>
        <w:adjustRightInd w:val="0"/>
        <w:snapToGrid w:val="0"/>
        <w:spacing w:line="570" w:lineRule="exact"/>
        <w:ind w:firstLine="600" w:firstLineChars="200"/>
        <w:rPr>
          <w:rFonts w:hint="eastAsia" w:ascii="仿宋" w:hAnsi="仿宋" w:eastAsia="仿宋" w:cs="仿宋"/>
          <w:kern w:val="0"/>
          <w:sz w:val="30"/>
          <w:szCs w:val="30"/>
          <w:lang w:val="en-US" w:eastAsia="zh-CN" w:bidi="ar-SA"/>
        </w:rPr>
      </w:pPr>
      <w:r>
        <w:rPr>
          <w:rFonts w:hint="eastAsia" w:ascii="仿宋" w:hAnsi="仿宋" w:eastAsia="仿宋" w:cs="仿宋"/>
          <w:kern w:val="0"/>
          <w:sz w:val="30"/>
          <w:szCs w:val="30"/>
          <w:lang w:val="en-US" w:eastAsia="zh-CN" w:bidi="ar-SA"/>
        </w:rPr>
        <w:t>三、报名程序</w:t>
      </w:r>
    </w:p>
    <w:p>
      <w:pPr>
        <w:topLinePunct/>
        <w:adjustRightInd w:val="0"/>
        <w:snapToGrid w:val="0"/>
        <w:spacing w:line="570" w:lineRule="exact"/>
        <w:ind w:firstLine="600" w:firstLineChars="200"/>
        <w:rPr>
          <w:rFonts w:hint="eastAsia" w:ascii="仿宋" w:hAnsi="仿宋" w:eastAsia="仿宋" w:cs="仿宋"/>
          <w:kern w:val="0"/>
          <w:sz w:val="30"/>
          <w:szCs w:val="30"/>
          <w:lang w:val="en-US" w:eastAsia="zh-CN" w:bidi="ar-SA"/>
        </w:rPr>
      </w:pPr>
      <w:r>
        <w:rPr>
          <w:rFonts w:hint="eastAsia" w:ascii="仿宋" w:hAnsi="仿宋" w:eastAsia="仿宋" w:cs="仿宋"/>
          <w:kern w:val="0"/>
          <w:sz w:val="30"/>
          <w:szCs w:val="30"/>
          <w:lang w:val="en-US" w:eastAsia="zh-CN" w:bidi="ar-SA"/>
        </w:rPr>
        <w:t> 1.网上报名：2021年9月28日-9月30日</w:t>
      </w:r>
    </w:p>
    <w:p>
      <w:pPr>
        <w:topLinePunct/>
        <w:adjustRightInd w:val="0"/>
        <w:snapToGrid w:val="0"/>
        <w:spacing w:line="570" w:lineRule="exact"/>
        <w:ind w:firstLine="600" w:firstLineChars="200"/>
        <w:rPr>
          <w:rFonts w:hint="eastAsia" w:ascii="仿宋" w:hAnsi="仿宋" w:eastAsia="仿宋" w:cs="仿宋"/>
          <w:kern w:val="0"/>
          <w:sz w:val="30"/>
          <w:szCs w:val="30"/>
          <w:lang w:val="en-US" w:eastAsia="zh-CN" w:bidi="ar-SA"/>
        </w:rPr>
      </w:pPr>
      <w:r>
        <w:rPr>
          <w:rFonts w:hint="eastAsia" w:ascii="仿宋" w:hAnsi="仿宋" w:eastAsia="仿宋" w:cs="仿宋"/>
          <w:kern w:val="0"/>
          <w:sz w:val="30"/>
          <w:szCs w:val="30"/>
          <w:lang w:val="en-US" w:eastAsia="zh-CN" w:bidi="ar-SA"/>
        </w:rPr>
        <w:t> 2.网上审核：2021年10月8日</w:t>
      </w:r>
    </w:p>
    <w:p>
      <w:pPr>
        <w:topLinePunct/>
        <w:adjustRightInd w:val="0"/>
        <w:snapToGrid w:val="0"/>
        <w:spacing w:line="570" w:lineRule="exact"/>
        <w:ind w:firstLine="600" w:firstLineChars="200"/>
        <w:rPr>
          <w:rFonts w:hint="eastAsia" w:ascii="仿宋" w:hAnsi="仿宋" w:eastAsia="仿宋" w:cs="仿宋"/>
          <w:kern w:val="0"/>
          <w:sz w:val="30"/>
          <w:szCs w:val="30"/>
          <w:lang w:val="en-US" w:eastAsia="zh-CN" w:bidi="ar-SA"/>
        </w:rPr>
      </w:pPr>
      <w:r>
        <w:rPr>
          <w:rFonts w:hint="eastAsia" w:ascii="仿宋" w:hAnsi="仿宋" w:eastAsia="仿宋" w:cs="仿宋"/>
          <w:kern w:val="0"/>
          <w:sz w:val="30"/>
          <w:szCs w:val="30"/>
          <w:lang w:val="en-US" w:eastAsia="zh-CN" w:bidi="ar-SA"/>
        </w:rPr>
        <w:t> 3.现场审核、面试时间另行通知。</w:t>
      </w:r>
    </w:p>
    <w:p>
      <w:pPr>
        <w:topLinePunct/>
        <w:adjustRightInd w:val="0"/>
        <w:snapToGrid w:val="0"/>
        <w:spacing w:line="570" w:lineRule="exact"/>
        <w:ind w:firstLine="600" w:firstLineChars="200"/>
        <w:rPr>
          <w:rFonts w:hint="eastAsia" w:ascii="仿宋" w:hAnsi="仿宋" w:eastAsia="仿宋" w:cs="仿宋"/>
          <w:kern w:val="0"/>
          <w:sz w:val="30"/>
          <w:szCs w:val="30"/>
          <w:lang w:val="en-US" w:eastAsia="zh-CN" w:bidi="ar-SA"/>
        </w:rPr>
      </w:pPr>
      <w:r>
        <w:rPr>
          <w:rFonts w:hint="eastAsia" w:ascii="仿宋" w:hAnsi="仿宋" w:eastAsia="仿宋" w:cs="仿宋"/>
          <w:kern w:val="0"/>
          <w:sz w:val="30"/>
          <w:szCs w:val="30"/>
          <w:lang w:val="en-US" w:eastAsia="zh-CN" w:bidi="ar-SA"/>
        </w:rPr>
        <w:t>四、考核及注意事项</w:t>
      </w:r>
    </w:p>
    <w:p>
      <w:pPr>
        <w:topLinePunct/>
        <w:adjustRightInd w:val="0"/>
        <w:snapToGrid w:val="0"/>
        <w:spacing w:line="570" w:lineRule="exact"/>
        <w:ind w:firstLine="600" w:firstLineChars="200"/>
        <w:rPr>
          <w:rFonts w:hint="eastAsia" w:ascii="仿宋" w:hAnsi="仿宋" w:eastAsia="仿宋" w:cs="仿宋"/>
          <w:kern w:val="0"/>
          <w:sz w:val="30"/>
          <w:szCs w:val="30"/>
          <w:lang w:val="en-US" w:eastAsia="zh-CN" w:bidi="ar-SA"/>
        </w:rPr>
      </w:pPr>
      <w:r>
        <w:rPr>
          <w:rFonts w:hint="eastAsia" w:ascii="仿宋" w:hAnsi="仿宋" w:eastAsia="仿宋" w:cs="仿宋"/>
          <w:kern w:val="0"/>
          <w:sz w:val="30"/>
          <w:szCs w:val="30"/>
          <w:lang w:val="en-US" w:eastAsia="zh-CN" w:bidi="ar-SA"/>
        </w:rPr>
        <w:t>1、（一）现场审核材料：</w:t>
      </w:r>
    </w:p>
    <w:p>
      <w:pPr>
        <w:topLinePunct/>
        <w:adjustRightInd w:val="0"/>
        <w:snapToGrid w:val="0"/>
        <w:spacing w:line="570" w:lineRule="exact"/>
        <w:ind w:firstLine="600" w:firstLineChars="200"/>
        <w:rPr>
          <w:rFonts w:hint="eastAsia" w:ascii="仿宋" w:hAnsi="仿宋" w:eastAsia="仿宋" w:cs="仿宋"/>
          <w:kern w:val="0"/>
          <w:sz w:val="30"/>
          <w:szCs w:val="30"/>
          <w:lang w:val="en-US" w:eastAsia="zh-CN" w:bidi="ar-SA"/>
        </w:rPr>
      </w:pPr>
      <w:r>
        <w:rPr>
          <w:rFonts w:hint="eastAsia" w:ascii="仿宋" w:hAnsi="仿宋" w:eastAsia="仿宋" w:cs="仿宋"/>
          <w:kern w:val="0"/>
          <w:sz w:val="30"/>
          <w:szCs w:val="30"/>
          <w:lang w:val="en-US" w:eastAsia="zh-CN" w:bidi="ar-SA"/>
        </w:rPr>
        <w:t>①纸质版《内蒙古自治区住院医师规范化培训申请表》原件1份，需本人亲笔签名，单位人需就业单位签字盖章；</w:t>
      </w:r>
    </w:p>
    <w:p>
      <w:pPr>
        <w:topLinePunct/>
        <w:adjustRightInd w:val="0"/>
        <w:snapToGrid w:val="0"/>
        <w:spacing w:line="570" w:lineRule="exact"/>
        <w:ind w:firstLine="600" w:firstLineChars="200"/>
        <w:rPr>
          <w:rFonts w:hint="eastAsia" w:ascii="仿宋" w:hAnsi="仿宋" w:eastAsia="仿宋" w:cs="仿宋"/>
          <w:kern w:val="0"/>
          <w:sz w:val="30"/>
          <w:szCs w:val="30"/>
          <w:lang w:val="en-US" w:eastAsia="zh-CN" w:bidi="ar-SA"/>
        </w:rPr>
      </w:pPr>
      <w:r>
        <w:rPr>
          <w:rFonts w:hint="eastAsia" w:ascii="仿宋" w:hAnsi="仿宋" w:eastAsia="仿宋" w:cs="仿宋"/>
          <w:kern w:val="0"/>
          <w:sz w:val="30"/>
          <w:szCs w:val="30"/>
          <w:lang w:val="en-US" w:eastAsia="zh-CN" w:bidi="ar-SA"/>
        </w:rPr>
        <w:t>②个人身份证原件及复印件(正反面)1份；</w:t>
      </w:r>
    </w:p>
    <w:p>
      <w:pPr>
        <w:topLinePunct/>
        <w:adjustRightInd w:val="0"/>
        <w:snapToGrid w:val="0"/>
        <w:spacing w:line="570" w:lineRule="exact"/>
        <w:ind w:firstLine="600" w:firstLineChars="200"/>
        <w:rPr>
          <w:rFonts w:hint="eastAsia" w:ascii="仿宋" w:hAnsi="仿宋" w:eastAsia="仿宋" w:cs="仿宋"/>
          <w:kern w:val="0"/>
          <w:sz w:val="30"/>
          <w:szCs w:val="30"/>
          <w:lang w:val="en-US" w:eastAsia="zh-CN" w:bidi="ar-SA"/>
        </w:rPr>
      </w:pPr>
      <w:r>
        <w:rPr>
          <w:rFonts w:hint="eastAsia" w:ascii="仿宋" w:hAnsi="仿宋" w:eastAsia="仿宋" w:cs="仿宋"/>
          <w:kern w:val="0"/>
          <w:sz w:val="30"/>
          <w:szCs w:val="30"/>
          <w:lang w:val="en-US" w:eastAsia="zh-CN" w:bidi="ar-SA"/>
        </w:rPr>
        <w:t>③毕业证书、学位证书原件及复印件各1份；</w:t>
      </w:r>
    </w:p>
    <w:p>
      <w:pPr>
        <w:topLinePunct/>
        <w:adjustRightInd w:val="0"/>
        <w:snapToGrid w:val="0"/>
        <w:spacing w:line="570" w:lineRule="exact"/>
        <w:ind w:firstLine="600" w:firstLineChars="200"/>
        <w:rPr>
          <w:rFonts w:hint="eastAsia" w:ascii="仿宋" w:hAnsi="仿宋" w:eastAsia="仿宋" w:cs="仿宋"/>
          <w:kern w:val="0"/>
          <w:sz w:val="30"/>
          <w:szCs w:val="30"/>
          <w:lang w:val="en-US" w:eastAsia="zh-CN" w:bidi="ar-SA"/>
        </w:rPr>
      </w:pPr>
      <w:r>
        <w:rPr>
          <w:rFonts w:hint="eastAsia" w:ascii="仿宋" w:hAnsi="仿宋" w:eastAsia="仿宋" w:cs="仿宋"/>
          <w:kern w:val="0"/>
          <w:sz w:val="30"/>
          <w:szCs w:val="30"/>
          <w:lang w:val="en-US" w:eastAsia="zh-CN" w:bidi="ar-SA"/>
        </w:rPr>
        <w:t>④学信网学历查询件1份；</w:t>
      </w:r>
    </w:p>
    <w:p>
      <w:pPr>
        <w:topLinePunct/>
        <w:adjustRightInd w:val="0"/>
        <w:snapToGrid w:val="0"/>
        <w:spacing w:line="570" w:lineRule="exact"/>
        <w:ind w:firstLine="600" w:firstLineChars="200"/>
        <w:rPr>
          <w:rFonts w:hint="eastAsia" w:ascii="仿宋" w:hAnsi="仿宋" w:eastAsia="仿宋" w:cs="仿宋"/>
          <w:kern w:val="0"/>
          <w:sz w:val="30"/>
          <w:szCs w:val="30"/>
          <w:lang w:val="en-US" w:eastAsia="zh-CN" w:bidi="ar-SA"/>
        </w:rPr>
      </w:pPr>
      <w:r>
        <w:rPr>
          <w:rFonts w:hint="eastAsia" w:ascii="仿宋" w:hAnsi="仿宋" w:eastAsia="仿宋" w:cs="仿宋"/>
          <w:kern w:val="0"/>
          <w:sz w:val="30"/>
          <w:szCs w:val="30"/>
          <w:lang w:val="en-US" w:eastAsia="zh-CN" w:bidi="ar-SA"/>
        </w:rPr>
        <w:t>⑤取得国家医师资格的，需提供《医师资格证书》原件和复印件1份。</w:t>
      </w:r>
    </w:p>
    <w:p>
      <w:pPr>
        <w:topLinePunct/>
        <w:adjustRightInd w:val="0"/>
        <w:snapToGrid w:val="0"/>
        <w:spacing w:line="570" w:lineRule="exact"/>
        <w:ind w:firstLine="900" w:firstLineChars="300"/>
        <w:rPr>
          <w:rFonts w:hint="eastAsia" w:ascii="仿宋" w:hAnsi="仿宋" w:eastAsia="仿宋" w:cs="仿宋"/>
          <w:kern w:val="0"/>
          <w:sz w:val="30"/>
          <w:szCs w:val="30"/>
          <w:lang w:val="en-US" w:eastAsia="zh-CN" w:bidi="ar-SA"/>
        </w:rPr>
      </w:pPr>
      <w:r>
        <w:rPr>
          <w:rFonts w:hint="eastAsia" w:ascii="仿宋" w:hAnsi="仿宋" w:eastAsia="仿宋" w:cs="仿宋"/>
          <w:kern w:val="0"/>
          <w:sz w:val="30"/>
          <w:szCs w:val="30"/>
          <w:lang w:val="en-US" w:eastAsia="zh-CN" w:bidi="ar-SA"/>
        </w:rPr>
        <w:t>（二）在新冠肺炎疫情期间，为了保证学员健康安全，请所有进出学员提供现场审核及考试前三天内核酸检测阴性证明、佩戴口罩、出示本人“健康码”、健康承诺书（在报名网站下载）并配合入口工作人员测量体温及核验。</w:t>
      </w:r>
    </w:p>
    <w:p>
      <w:pPr>
        <w:topLinePunct/>
        <w:adjustRightInd w:val="0"/>
        <w:snapToGrid w:val="0"/>
        <w:spacing w:line="570" w:lineRule="exact"/>
        <w:ind w:firstLine="600" w:firstLineChars="200"/>
        <w:rPr>
          <w:rFonts w:hint="eastAsia" w:ascii="仿宋" w:hAnsi="仿宋" w:eastAsia="仿宋" w:cs="仿宋"/>
          <w:kern w:val="0"/>
          <w:sz w:val="30"/>
          <w:szCs w:val="30"/>
          <w:lang w:val="en-US" w:eastAsia="zh-CN" w:bidi="ar-SA"/>
        </w:rPr>
      </w:pPr>
      <w:r>
        <w:rPr>
          <w:rFonts w:hint="eastAsia" w:ascii="仿宋" w:hAnsi="仿宋" w:eastAsia="仿宋" w:cs="仿宋"/>
          <w:kern w:val="0"/>
          <w:sz w:val="30"/>
          <w:szCs w:val="30"/>
          <w:lang w:val="en-US" w:eastAsia="zh-CN" w:bidi="ar-SA"/>
        </w:rPr>
        <w:t>2、所有学员严格按通知时间进行资格复审及考试，遵守考试纪律，按时进入考场，关闭手机。对于违反考场纪律的人员，将视情节轻重取消资格。</w:t>
      </w:r>
    </w:p>
    <w:p>
      <w:pPr>
        <w:topLinePunct/>
        <w:adjustRightInd w:val="0"/>
        <w:snapToGrid w:val="0"/>
        <w:spacing w:line="570" w:lineRule="exact"/>
        <w:ind w:firstLine="600" w:firstLineChars="200"/>
        <w:rPr>
          <w:rFonts w:hint="eastAsia" w:ascii="仿宋" w:hAnsi="仿宋" w:eastAsia="仿宋" w:cs="仿宋"/>
          <w:kern w:val="0"/>
          <w:sz w:val="30"/>
          <w:szCs w:val="30"/>
          <w:lang w:val="en-US" w:eastAsia="zh-CN" w:bidi="ar-SA"/>
        </w:rPr>
      </w:pPr>
      <w:r>
        <w:rPr>
          <w:rFonts w:hint="eastAsia" w:ascii="仿宋" w:hAnsi="仿宋" w:eastAsia="仿宋" w:cs="仿宋"/>
          <w:kern w:val="0"/>
          <w:sz w:val="30"/>
          <w:szCs w:val="30"/>
          <w:lang w:val="en-US" w:eastAsia="zh-CN" w:bidi="ar-SA"/>
        </w:rPr>
        <w:t>3、未在规定时间内参加资格复审的学员，将取消其资格。</w:t>
      </w:r>
    </w:p>
    <w:p>
      <w:pPr>
        <w:topLinePunct/>
        <w:adjustRightInd w:val="0"/>
        <w:snapToGrid w:val="0"/>
        <w:spacing w:line="570" w:lineRule="exact"/>
        <w:ind w:firstLine="600" w:firstLineChars="200"/>
        <w:rPr>
          <w:rFonts w:hint="eastAsia" w:ascii="仿宋" w:hAnsi="仿宋" w:eastAsia="仿宋" w:cs="仿宋"/>
          <w:kern w:val="0"/>
          <w:sz w:val="30"/>
          <w:szCs w:val="30"/>
          <w:lang w:val="en-US" w:eastAsia="zh-CN" w:bidi="ar-SA"/>
        </w:rPr>
      </w:pPr>
      <w:r>
        <w:rPr>
          <w:rFonts w:hint="eastAsia" w:ascii="仿宋" w:hAnsi="仿宋" w:eastAsia="仿宋" w:cs="仿宋"/>
          <w:kern w:val="0"/>
          <w:sz w:val="30"/>
          <w:szCs w:val="30"/>
          <w:lang w:val="en-US" w:eastAsia="zh-CN" w:bidi="ar-SA"/>
        </w:rPr>
        <w:t>4、内蒙古自治区中医医院将根据学员现场考核成绩进行综合排名，决定中医学专业招录名单。</w:t>
      </w:r>
    </w:p>
    <w:p>
      <w:pPr>
        <w:topLinePunct/>
        <w:adjustRightInd w:val="0"/>
        <w:snapToGrid w:val="0"/>
        <w:spacing w:line="570" w:lineRule="exact"/>
        <w:ind w:firstLine="600" w:firstLineChars="200"/>
        <w:rPr>
          <w:rFonts w:hint="default" w:ascii="仿宋" w:hAnsi="仿宋" w:eastAsia="仿宋" w:cs="仿宋"/>
          <w:kern w:val="0"/>
          <w:sz w:val="30"/>
          <w:szCs w:val="30"/>
          <w:lang w:val="en-US" w:eastAsia="zh-CN" w:bidi="ar-SA"/>
        </w:rPr>
      </w:pPr>
      <w:r>
        <w:rPr>
          <w:rFonts w:hint="eastAsia" w:ascii="仿宋" w:hAnsi="仿宋" w:eastAsia="仿宋" w:cs="仿宋"/>
          <w:kern w:val="0"/>
          <w:sz w:val="30"/>
          <w:szCs w:val="30"/>
          <w:lang w:val="en-US" w:eastAsia="zh-CN" w:bidi="ar-SA"/>
        </w:rPr>
        <w:t>四、学员待遇</w:t>
      </w:r>
    </w:p>
    <w:p>
      <w:pPr>
        <w:topLinePunct/>
        <w:adjustRightInd w:val="0"/>
        <w:snapToGrid w:val="0"/>
        <w:spacing w:line="570" w:lineRule="exact"/>
        <w:ind w:firstLine="600" w:firstLineChars="200"/>
        <w:rPr>
          <w:rFonts w:hint="eastAsia" w:ascii="仿宋" w:hAnsi="仿宋" w:eastAsia="仿宋" w:cs="仿宋"/>
          <w:kern w:val="0"/>
          <w:sz w:val="30"/>
          <w:szCs w:val="30"/>
          <w:lang w:val="en-US" w:eastAsia="zh-CN" w:bidi="ar-SA"/>
        </w:rPr>
      </w:pPr>
      <w:r>
        <w:rPr>
          <w:rFonts w:hint="eastAsia" w:ascii="仿宋" w:hAnsi="仿宋" w:eastAsia="仿宋" w:cs="仿宋"/>
          <w:kern w:val="0"/>
          <w:sz w:val="30"/>
          <w:szCs w:val="30"/>
          <w:lang w:val="en-US" w:eastAsia="zh-CN" w:bidi="ar-SA"/>
        </w:rPr>
        <w:t>1、生活补助：</w:t>
      </w:r>
      <w:r>
        <w:rPr>
          <w:rFonts w:hint="default" w:ascii="仿宋" w:hAnsi="仿宋" w:eastAsia="仿宋" w:cs="仿宋"/>
          <w:kern w:val="0"/>
          <w:sz w:val="30"/>
          <w:szCs w:val="30"/>
          <w:lang w:val="en-US" w:eastAsia="zh-CN" w:bidi="ar-SA"/>
        </w:rPr>
        <w:t>根据国家及内蒙古自治区卫健委要求，为学员发放生活补贴</w:t>
      </w:r>
      <w:r>
        <w:rPr>
          <w:rFonts w:hint="eastAsia" w:ascii="仿宋" w:hAnsi="仿宋" w:eastAsia="仿宋" w:cs="仿宋"/>
          <w:kern w:val="0"/>
          <w:sz w:val="30"/>
          <w:szCs w:val="30"/>
          <w:lang w:val="en-US" w:eastAsia="zh-CN" w:bidi="ar-SA"/>
        </w:rPr>
        <w:t>平均第一年</w:t>
      </w:r>
      <w:r>
        <w:rPr>
          <w:rFonts w:hint="default" w:ascii="仿宋" w:hAnsi="仿宋" w:eastAsia="仿宋" w:cs="仿宋"/>
          <w:kern w:val="0"/>
          <w:sz w:val="30"/>
          <w:szCs w:val="30"/>
          <w:lang w:val="en-US" w:eastAsia="zh-CN" w:bidi="ar-SA"/>
        </w:rPr>
        <w:t>2500元/月</w:t>
      </w:r>
      <w:r>
        <w:rPr>
          <w:rFonts w:hint="eastAsia" w:ascii="仿宋" w:hAnsi="仿宋" w:eastAsia="仿宋" w:cs="仿宋"/>
          <w:kern w:val="0"/>
          <w:sz w:val="30"/>
          <w:szCs w:val="30"/>
          <w:lang w:val="en-US" w:eastAsia="zh-CN" w:bidi="ar-SA"/>
        </w:rPr>
        <w:t>（且根据出科考试成绩、日常考核表现进行浮动）</w:t>
      </w:r>
      <w:r>
        <w:rPr>
          <w:rFonts w:hint="default" w:ascii="仿宋" w:hAnsi="仿宋" w:eastAsia="仿宋" w:cs="仿宋"/>
          <w:kern w:val="0"/>
          <w:sz w:val="30"/>
          <w:szCs w:val="30"/>
          <w:lang w:val="en-US" w:eastAsia="zh-CN" w:bidi="ar-SA"/>
        </w:rPr>
        <w:t>，</w:t>
      </w:r>
      <w:r>
        <w:rPr>
          <w:rFonts w:hint="eastAsia" w:ascii="仿宋" w:hAnsi="仿宋" w:eastAsia="仿宋" w:cs="仿宋"/>
          <w:kern w:val="0"/>
          <w:sz w:val="30"/>
          <w:szCs w:val="30"/>
          <w:lang w:val="en-US" w:eastAsia="zh-CN" w:bidi="ar-SA"/>
        </w:rPr>
        <w:t>取得执业医师证书者第二年2600元/月，第三年</w:t>
      </w:r>
      <w:r>
        <w:rPr>
          <w:rFonts w:hint="default" w:ascii="仿宋" w:hAnsi="仿宋" w:eastAsia="仿宋" w:cs="仿宋"/>
          <w:kern w:val="0"/>
          <w:sz w:val="30"/>
          <w:szCs w:val="30"/>
          <w:lang w:val="en-US" w:eastAsia="zh-CN" w:bidi="ar-SA"/>
        </w:rPr>
        <w:t>按照学员</w:t>
      </w:r>
      <w:r>
        <w:rPr>
          <w:rFonts w:hint="eastAsia" w:ascii="仿宋" w:hAnsi="仿宋" w:eastAsia="仿宋" w:cs="仿宋"/>
          <w:kern w:val="0"/>
          <w:sz w:val="30"/>
          <w:szCs w:val="30"/>
          <w:lang w:val="en-US" w:eastAsia="zh-CN" w:bidi="ar-SA"/>
        </w:rPr>
        <w:t>是否单独管床、值班，及</w:t>
      </w:r>
      <w:r>
        <w:rPr>
          <w:rFonts w:hint="default" w:ascii="仿宋" w:hAnsi="仿宋" w:eastAsia="仿宋" w:cs="仿宋"/>
          <w:kern w:val="0"/>
          <w:sz w:val="30"/>
          <w:szCs w:val="30"/>
          <w:lang w:val="en-US" w:eastAsia="zh-CN" w:bidi="ar-SA"/>
        </w:rPr>
        <w:t>考核等情况给予适当增补。</w:t>
      </w:r>
    </w:p>
    <w:p>
      <w:pPr>
        <w:topLinePunct/>
        <w:adjustRightInd w:val="0"/>
        <w:snapToGrid w:val="0"/>
        <w:spacing w:line="570" w:lineRule="exact"/>
        <w:ind w:firstLine="600" w:firstLineChars="200"/>
        <w:rPr>
          <w:rFonts w:hint="eastAsia" w:ascii="仿宋" w:hAnsi="仿宋" w:eastAsia="仿宋" w:cs="仿宋"/>
          <w:kern w:val="0"/>
          <w:sz w:val="30"/>
          <w:szCs w:val="30"/>
          <w:lang w:val="en-US" w:eastAsia="zh-CN" w:bidi="ar-SA"/>
        </w:rPr>
      </w:pPr>
      <w:r>
        <w:rPr>
          <w:rFonts w:hint="default" w:ascii="仿宋" w:hAnsi="仿宋" w:eastAsia="仿宋" w:cs="仿宋"/>
          <w:kern w:val="0"/>
          <w:sz w:val="30"/>
          <w:szCs w:val="30"/>
          <w:lang w:val="en-US" w:eastAsia="zh-CN" w:bidi="ar-SA"/>
        </w:rPr>
        <w:t>2、工资及保险：单位人由派出单位发放工资，缴纳保险；社会人由培训基地按照本院职工标准发放基本工资</w:t>
      </w:r>
      <w:r>
        <w:rPr>
          <w:rFonts w:hint="eastAsia" w:ascii="仿宋" w:hAnsi="仿宋" w:eastAsia="仿宋" w:cs="仿宋"/>
          <w:kern w:val="0"/>
          <w:sz w:val="30"/>
          <w:szCs w:val="30"/>
          <w:lang w:val="en-US" w:eastAsia="zh-CN" w:bidi="ar-SA"/>
        </w:rPr>
        <w:t>1760元/月（连同生活补助，合计4260元/月）</w:t>
      </w:r>
      <w:r>
        <w:rPr>
          <w:rFonts w:hint="default" w:ascii="仿宋" w:hAnsi="仿宋" w:eastAsia="仿宋" w:cs="仿宋"/>
          <w:kern w:val="0"/>
          <w:sz w:val="30"/>
          <w:szCs w:val="30"/>
          <w:lang w:val="en-US" w:eastAsia="zh-CN" w:bidi="ar-SA"/>
        </w:rPr>
        <w:t>，并缴纳社会保险</w:t>
      </w:r>
      <w:r>
        <w:rPr>
          <w:rFonts w:hint="eastAsia" w:ascii="仿宋" w:hAnsi="仿宋" w:eastAsia="仿宋" w:cs="仿宋"/>
          <w:kern w:val="0"/>
          <w:sz w:val="30"/>
          <w:szCs w:val="30"/>
          <w:lang w:val="en-US" w:eastAsia="zh-CN" w:bidi="ar-SA"/>
        </w:rPr>
        <w:t>（单位部分）</w:t>
      </w:r>
      <w:r>
        <w:rPr>
          <w:rFonts w:hint="default" w:ascii="仿宋" w:hAnsi="仿宋" w:eastAsia="仿宋" w:cs="仿宋"/>
          <w:kern w:val="0"/>
          <w:sz w:val="30"/>
          <w:szCs w:val="30"/>
          <w:lang w:val="en-US" w:eastAsia="zh-CN" w:bidi="ar-SA"/>
        </w:rPr>
        <w:t>。</w:t>
      </w:r>
    </w:p>
    <w:p>
      <w:pPr>
        <w:topLinePunct/>
        <w:adjustRightInd w:val="0"/>
        <w:snapToGrid w:val="0"/>
        <w:spacing w:line="570" w:lineRule="exact"/>
        <w:ind w:firstLine="600" w:firstLineChars="200"/>
        <w:rPr>
          <w:rFonts w:hint="eastAsia" w:ascii="仿宋" w:hAnsi="仿宋" w:eastAsia="仿宋" w:cs="仿宋"/>
          <w:kern w:val="0"/>
          <w:sz w:val="30"/>
          <w:szCs w:val="30"/>
          <w:lang w:val="en-US" w:eastAsia="zh-CN" w:bidi="ar-SA"/>
        </w:rPr>
      </w:pPr>
      <w:r>
        <w:rPr>
          <w:rFonts w:hint="default" w:ascii="仿宋" w:hAnsi="仿宋" w:eastAsia="仿宋" w:cs="仿宋"/>
          <w:kern w:val="0"/>
          <w:sz w:val="30"/>
          <w:szCs w:val="30"/>
          <w:lang w:val="en-US" w:eastAsia="zh-CN" w:bidi="ar-SA"/>
        </w:rPr>
        <w:t>3、科室绩效工资：各专业基地按照“同工同酬”的基本原则，根据住培学员的实际临床能力、工作量发放绩效工资。</w:t>
      </w:r>
    </w:p>
    <w:p>
      <w:pPr>
        <w:topLinePunct/>
        <w:adjustRightInd w:val="0"/>
        <w:snapToGrid w:val="0"/>
        <w:spacing w:line="570" w:lineRule="exact"/>
        <w:ind w:firstLine="600" w:firstLineChars="200"/>
        <w:rPr>
          <w:rFonts w:hint="default" w:ascii="仿宋" w:hAnsi="仿宋" w:eastAsia="仿宋" w:cs="仿宋"/>
          <w:kern w:val="0"/>
          <w:sz w:val="30"/>
          <w:szCs w:val="30"/>
          <w:lang w:val="en-US" w:eastAsia="zh-CN" w:bidi="ar-SA"/>
        </w:rPr>
      </w:pPr>
      <w:r>
        <w:rPr>
          <w:rFonts w:hint="default" w:ascii="仿宋" w:hAnsi="仿宋" w:eastAsia="仿宋" w:cs="仿宋"/>
          <w:kern w:val="0"/>
          <w:sz w:val="30"/>
          <w:szCs w:val="30"/>
          <w:lang w:val="en-US" w:eastAsia="zh-CN" w:bidi="ar-SA"/>
        </w:rPr>
        <w:t>4、住宿：基地为学员提供住宿</w:t>
      </w:r>
      <w:r>
        <w:rPr>
          <w:rFonts w:hint="eastAsia" w:ascii="仿宋" w:hAnsi="仿宋" w:eastAsia="仿宋" w:cs="仿宋"/>
          <w:kern w:val="0"/>
          <w:sz w:val="30"/>
          <w:szCs w:val="30"/>
          <w:lang w:val="en-US" w:eastAsia="zh-CN" w:bidi="ar-SA"/>
        </w:rPr>
        <w:t>补贴200元/月（不含本院住宿人员）；院内住宿的人员每月交宿舍费用150元/月。</w:t>
      </w:r>
    </w:p>
    <w:p>
      <w:pPr>
        <w:topLinePunct/>
        <w:adjustRightInd w:val="0"/>
        <w:snapToGrid w:val="0"/>
        <w:spacing w:line="570" w:lineRule="exact"/>
        <w:ind w:firstLine="600" w:firstLineChars="200"/>
        <w:rPr>
          <w:rFonts w:hint="default" w:ascii="仿宋" w:hAnsi="仿宋" w:eastAsia="仿宋" w:cs="仿宋"/>
          <w:kern w:val="0"/>
          <w:sz w:val="30"/>
          <w:szCs w:val="30"/>
          <w:lang w:val="en-US" w:eastAsia="zh-CN" w:bidi="ar-SA"/>
        </w:rPr>
      </w:pPr>
      <w:r>
        <w:rPr>
          <w:rFonts w:hint="eastAsia" w:ascii="仿宋" w:hAnsi="仿宋" w:eastAsia="仿宋" w:cs="仿宋"/>
          <w:kern w:val="0"/>
          <w:sz w:val="30"/>
          <w:szCs w:val="30"/>
          <w:lang w:val="en-US" w:eastAsia="zh-CN" w:bidi="ar-SA"/>
        </w:rPr>
        <w:t>5、值班补助：为学员发放跟班（夜班）补助30元/次，单独白班补助50元/次，单独夜班补助80元/次。</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0" w:lineRule="exact"/>
        <w:ind w:left="0" w:right="0" w:firstLine="600" w:firstLineChars="200"/>
        <w:jc w:val="both"/>
        <w:textAlignment w:val="auto"/>
        <w:rPr>
          <w:rFonts w:hint="default" w:ascii="仿宋" w:hAnsi="仿宋" w:eastAsia="仿宋" w:cs="仿宋"/>
          <w:kern w:val="0"/>
          <w:sz w:val="30"/>
          <w:szCs w:val="30"/>
          <w:lang w:val="en-US" w:eastAsia="zh-CN" w:bidi="ar-SA"/>
        </w:rPr>
      </w:pPr>
      <w:r>
        <w:rPr>
          <w:rFonts w:hint="eastAsia" w:ascii="仿宋" w:hAnsi="仿宋" w:eastAsia="仿宋" w:cs="仿宋"/>
          <w:kern w:val="0"/>
          <w:sz w:val="30"/>
          <w:szCs w:val="30"/>
          <w:lang w:val="en-US" w:eastAsia="zh-CN" w:bidi="ar-SA"/>
        </w:rPr>
        <w:t>6、其他奖励：</w:t>
      </w:r>
      <w:r>
        <w:rPr>
          <w:rFonts w:hint="default" w:ascii="仿宋" w:hAnsi="仿宋" w:eastAsia="仿宋" w:cs="仿宋"/>
          <w:kern w:val="0"/>
          <w:sz w:val="30"/>
          <w:szCs w:val="30"/>
          <w:lang w:val="en-US" w:eastAsia="zh-CN" w:bidi="ar-SA"/>
        </w:rPr>
        <w:t>学员在培训期间参加省级或国家级活动并获得相关荣誉或称号者、年度评奖评优表彰、受到其他各级各类表彰、感谢信、锦旗</w:t>
      </w:r>
      <w:r>
        <w:rPr>
          <w:rFonts w:hint="eastAsia" w:ascii="仿宋" w:hAnsi="仿宋" w:eastAsia="仿宋" w:cs="仿宋"/>
          <w:kern w:val="0"/>
          <w:sz w:val="30"/>
          <w:szCs w:val="30"/>
          <w:lang w:val="en-US" w:eastAsia="zh-CN" w:bidi="ar-SA"/>
        </w:rPr>
        <w:t>、</w:t>
      </w:r>
      <w:r>
        <w:rPr>
          <w:rFonts w:hint="default" w:ascii="仿宋" w:hAnsi="仿宋" w:eastAsia="仿宋" w:cs="仿宋"/>
          <w:kern w:val="0"/>
          <w:sz w:val="30"/>
          <w:szCs w:val="30"/>
          <w:lang w:val="en-US" w:eastAsia="zh-CN" w:bidi="ar-SA"/>
        </w:rPr>
        <w:t>被媒体宣传报道者</w:t>
      </w:r>
      <w:r>
        <w:rPr>
          <w:rFonts w:hint="eastAsia" w:ascii="仿宋" w:hAnsi="仿宋" w:eastAsia="仿宋" w:cs="仿宋"/>
          <w:kern w:val="0"/>
          <w:sz w:val="30"/>
          <w:szCs w:val="30"/>
          <w:lang w:val="en-US" w:eastAsia="zh-CN" w:bidi="ar-SA"/>
        </w:rPr>
        <w:t>。参加医院各项学术活动及文体活动者，给予相应奖励。</w:t>
      </w:r>
    </w:p>
    <w:p>
      <w:pPr>
        <w:topLinePunct/>
        <w:adjustRightInd w:val="0"/>
        <w:snapToGrid w:val="0"/>
        <w:spacing w:line="570" w:lineRule="exact"/>
        <w:ind w:firstLine="600" w:firstLineChars="200"/>
        <w:rPr>
          <w:rFonts w:hint="eastAsia" w:ascii="仿宋" w:hAnsi="仿宋" w:eastAsia="仿宋" w:cs="仿宋"/>
          <w:kern w:val="0"/>
          <w:sz w:val="30"/>
          <w:szCs w:val="30"/>
          <w:lang w:val="en-US" w:eastAsia="zh-CN" w:bidi="ar-SA"/>
        </w:rPr>
      </w:pPr>
      <w:r>
        <w:rPr>
          <w:rFonts w:hint="eastAsia" w:ascii="仿宋" w:hAnsi="仿宋" w:eastAsia="仿宋" w:cs="仿宋"/>
          <w:kern w:val="0"/>
          <w:sz w:val="30"/>
          <w:szCs w:val="30"/>
          <w:lang w:val="en-US" w:eastAsia="zh-CN" w:bidi="ar-SA"/>
        </w:rPr>
        <w:t>五、录取</w:t>
      </w:r>
    </w:p>
    <w:p>
      <w:pPr>
        <w:topLinePunct/>
        <w:adjustRightInd w:val="0"/>
        <w:snapToGrid w:val="0"/>
        <w:spacing w:line="570" w:lineRule="exact"/>
        <w:ind w:firstLine="600" w:firstLineChars="200"/>
        <w:rPr>
          <w:rFonts w:hint="eastAsia" w:ascii="仿宋" w:hAnsi="仿宋" w:eastAsia="仿宋" w:cs="仿宋"/>
          <w:kern w:val="0"/>
          <w:sz w:val="30"/>
          <w:szCs w:val="30"/>
          <w:lang w:val="en-US" w:eastAsia="zh-CN" w:bidi="ar-SA"/>
        </w:rPr>
      </w:pPr>
      <w:r>
        <w:rPr>
          <w:rFonts w:hint="eastAsia" w:ascii="仿宋" w:hAnsi="仿宋" w:eastAsia="仿宋" w:cs="仿宋"/>
          <w:kern w:val="0"/>
          <w:sz w:val="30"/>
          <w:szCs w:val="30"/>
          <w:lang w:val="en-US" w:eastAsia="zh-CN" w:bidi="ar-SA"/>
        </w:rPr>
        <w:t>录取工作由内蒙古自治区中医医院住培办组织进行，具体程序为：根据现场审核情况安排考核，根据考核成绩择优录取；同时向基层医疗机构选派人员倾斜。同等条件下优先录取旗县级及旗县级以下基层医疗卫生机构选派人员。向贫困地区倾斜。根据国家、自治区健康扶贫工作政策要求，同等条件下优先招收贫困地区、边境地区、三少民族地区医疗机构培训对象。向紧缺专业倾斜。基地紧密结合深化医改进程，采取有效措施，完成紧缺专业招收计划。</w:t>
      </w:r>
    </w:p>
    <w:p>
      <w:pPr>
        <w:topLinePunct/>
        <w:adjustRightInd w:val="0"/>
        <w:snapToGrid w:val="0"/>
        <w:spacing w:line="570" w:lineRule="exact"/>
        <w:ind w:firstLine="600" w:firstLineChars="200"/>
        <w:rPr>
          <w:rFonts w:hint="eastAsia" w:ascii="仿宋" w:hAnsi="仿宋" w:eastAsia="仿宋" w:cs="仿宋"/>
          <w:kern w:val="0"/>
          <w:sz w:val="30"/>
          <w:szCs w:val="30"/>
          <w:lang w:val="en-US" w:eastAsia="zh-CN" w:bidi="ar-SA"/>
        </w:rPr>
      </w:pPr>
      <w:r>
        <w:rPr>
          <w:rFonts w:hint="eastAsia" w:ascii="仿宋" w:hAnsi="仿宋" w:eastAsia="仿宋" w:cs="仿宋"/>
          <w:kern w:val="0"/>
          <w:sz w:val="30"/>
          <w:szCs w:val="30"/>
          <w:lang w:val="en-US" w:eastAsia="zh-CN" w:bidi="ar-SA"/>
        </w:rPr>
        <w:t>录取结束后，将录取结果上报自治区住院医师规范化培训管理服务中心，汇总后，由自治区卫生健康委公布招录结果。</w:t>
      </w:r>
    </w:p>
    <w:p>
      <w:pPr>
        <w:topLinePunct/>
        <w:adjustRightInd w:val="0"/>
        <w:snapToGrid w:val="0"/>
        <w:spacing w:line="570" w:lineRule="exact"/>
        <w:ind w:firstLine="600" w:firstLineChars="200"/>
        <w:rPr>
          <w:rFonts w:hint="eastAsia" w:ascii="仿宋" w:hAnsi="仿宋" w:eastAsia="仿宋" w:cs="仿宋"/>
          <w:kern w:val="0"/>
          <w:sz w:val="30"/>
          <w:szCs w:val="30"/>
          <w:lang w:val="en-US" w:eastAsia="zh-CN" w:bidi="ar-SA"/>
        </w:rPr>
      </w:pPr>
      <w:r>
        <w:rPr>
          <w:rFonts w:hint="eastAsia" w:ascii="仿宋" w:hAnsi="仿宋" w:eastAsia="仿宋" w:cs="仿宋"/>
          <w:kern w:val="0"/>
          <w:sz w:val="30"/>
          <w:szCs w:val="30"/>
          <w:lang w:val="en-US" w:eastAsia="zh-CN" w:bidi="ar-SA"/>
        </w:rPr>
        <w:t>六、其他事宜</w:t>
      </w:r>
    </w:p>
    <w:p>
      <w:pPr>
        <w:topLinePunct/>
        <w:adjustRightInd w:val="0"/>
        <w:snapToGrid w:val="0"/>
        <w:spacing w:line="570" w:lineRule="exact"/>
        <w:ind w:firstLine="600" w:firstLineChars="200"/>
        <w:rPr>
          <w:rFonts w:hint="eastAsia" w:ascii="仿宋" w:hAnsi="仿宋" w:eastAsia="仿宋" w:cs="仿宋"/>
          <w:kern w:val="0"/>
          <w:sz w:val="30"/>
          <w:szCs w:val="30"/>
          <w:lang w:val="en-US" w:eastAsia="zh-CN" w:bidi="ar-SA"/>
        </w:rPr>
      </w:pPr>
      <w:r>
        <w:rPr>
          <w:rFonts w:hint="eastAsia" w:ascii="仿宋" w:hAnsi="仿宋" w:eastAsia="仿宋" w:cs="仿宋"/>
          <w:kern w:val="0"/>
          <w:sz w:val="30"/>
          <w:szCs w:val="30"/>
          <w:lang w:val="en-US" w:eastAsia="zh-CN" w:bidi="ar-SA"/>
        </w:rPr>
        <w:t>（一）申请报名者本人应及时进行网上填报，填报信息要真实、准确、完整，在招录期关注网站公布的相关信息。如有培训政策、培训招录等相关问题可向自治区卫生健康科教处、自治区住院医师规范化培训管理服务中心和内蒙古自治区中医医院教学办咨询，网络报名相关问题可向招录网站咨询相关问题。</w:t>
      </w:r>
    </w:p>
    <w:p>
      <w:pPr>
        <w:topLinePunct/>
        <w:adjustRightInd w:val="0"/>
        <w:snapToGrid w:val="0"/>
        <w:spacing w:line="570" w:lineRule="exact"/>
        <w:ind w:firstLine="600" w:firstLineChars="200"/>
        <w:rPr>
          <w:rFonts w:hint="eastAsia" w:ascii="仿宋" w:hAnsi="仿宋" w:eastAsia="仿宋" w:cs="仿宋"/>
          <w:kern w:val="0"/>
          <w:sz w:val="30"/>
          <w:szCs w:val="30"/>
          <w:lang w:val="en-US" w:eastAsia="zh-CN" w:bidi="ar-SA"/>
        </w:rPr>
      </w:pPr>
      <w:r>
        <w:rPr>
          <w:rFonts w:hint="eastAsia" w:ascii="仿宋" w:hAnsi="仿宋" w:eastAsia="仿宋" w:cs="仿宋"/>
          <w:kern w:val="0"/>
          <w:sz w:val="30"/>
          <w:szCs w:val="30"/>
          <w:lang w:val="en-US" w:eastAsia="zh-CN" w:bidi="ar-SA"/>
        </w:rPr>
        <w:t>（二）申请培训人员要如实填报个人信息，不得弄虚作假，如经核实发现弄虚作假者，取消本次报名及录取资格；情节严重的、录取后无故不报到及报到后自行退出者，3年内不得报名参加自治区住院医师规范化培训。</w:t>
      </w:r>
    </w:p>
    <w:p>
      <w:pPr>
        <w:topLinePunct/>
        <w:adjustRightInd w:val="0"/>
        <w:snapToGrid w:val="0"/>
        <w:spacing w:line="570" w:lineRule="exact"/>
        <w:ind w:firstLine="600" w:firstLineChars="200"/>
        <w:rPr>
          <w:rFonts w:hint="eastAsia" w:ascii="仿宋" w:hAnsi="仿宋" w:eastAsia="仿宋" w:cs="仿宋"/>
          <w:kern w:val="0"/>
          <w:sz w:val="30"/>
          <w:szCs w:val="30"/>
          <w:lang w:val="en-US" w:eastAsia="zh-CN" w:bidi="ar-SA"/>
        </w:rPr>
      </w:pPr>
      <w:r>
        <w:rPr>
          <w:rFonts w:hint="eastAsia" w:ascii="仿宋" w:hAnsi="仿宋" w:eastAsia="仿宋" w:cs="仿宋"/>
          <w:kern w:val="0"/>
          <w:sz w:val="30"/>
          <w:szCs w:val="30"/>
          <w:lang w:val="en-US" w:eastAsia="zh-CN" w:bidi="ar-SA"/>
        </w:rPr>
        <w:t xml:space="preserve">联 系 人：艾老师   耿老师  </w:t>
      </w:r>
    </w:p>
    <w:p>
      <w:pPr>
        <w:topLinePunct/>
        <w:adjustRightInd w:val="0"/>
        <w:snapToGrid w:val="0"/>
        <w:spacing w:line="570" w:lineRule="exact"/>
        <w:ind w:firstLine="600" w:firstLineChars="200"/>
        <w:rPr>
          <w:rFonts w:hint="eastAsia" w:ascii="仿宋" w:hAnsi="仿宋" w:eastAsia="仿宋" w:cs="仿宋"/>
          <w:kern w:val="0"/>
          <w:sz w:val="30"/>
          <w:szCs w:val="30"/>
          <w:lang w:val="en-US" w:eastAsia="zh-CN" w:bidi="ar-SA"/>
        </w:rPr>
      </w:pPr>
      <w:r>
        <w:rPr>
          <w:rFonts w:hint="eastAsia" w:ascii="仿宋" w:hAnsi="仿宋" w:eastAsia="仿宋" w:cs="仿宋"/>
          <w:kern w:val="0"/>
          <w:sz w:val="30"/>
          <w:szCs w:val="30"/>
          <w:lang w:val="en-US" w:eastAsia="zh-CN" w:bidi="ar-SA"/>
        </w:rPr>
        <w:t xml:space="preserve">联系电话：0471-6951554 </w:t>
      </w:r>
    </w:p>
    <w:p>
      <w:pPr>
        <w:topLinePunct/>
        <w:adjustRightInd w:val="0"/>
        <w:snapToGrid w:val="0"/>
        <w:spacing w:line="570" w:lineRule="exact"/>
        <w:ind w:firstLine="600" w:firstLineChars="200"/>
        <w:rPr>
          <w:rFonts w:hint="eastAsia" w:ascii="仿宋" w:hAnsi="仿宋" w:eastAsia="仿宋" w:cs="仿宋"/>
          <w:kern w:val="0"/>
          <w:sz w:val="30"/>
          <w:szCs w:val="30"/>
          <w:lang w:val="en-US" w:eastAsia="zh-CN" w:bidi="ar-SA"/>
        </w:rPr>
      </w:pPr>
      <w:r>
        <w:rPr>
          <w:rFonts w:hint="eastAsia" w:ascii="仿宋" w:hAnsi="仿宋" w:eastAsia="仿宋" w:cs="仿宋"/>
          <w:kern w:val="0"/>
          <w:sz w:val="30"/>
          <w:szCs w:val="30"/>
          <w:lang w:val="en-US" w:eastAsia="zh-CN" w:bidi="ar-SA"/>
        </w:rPr>
        <w:t xml:space="preserve"> </w:t>
      </w:r>
    </w:p>
    <w:p>
      <w:pPr>
        <w:topLinePunct/>
        <w:adjustRightInd w:val="0"/>
        <w:snapToGrid w:val="0"/>
        <w:spacing w:line="570" w:lineRule="exact"/>
        <w:ind w:firstLine="600" w:firstLineChars="200"/>
        <w:rPr>
          <w:rFonts w:hint="eastAsia" w:ascii="仿宋" w:hAnsi="仿宋" w:eastAsia="仿宋" w:cs="仿宋"/>
          <w:kern w:val="0"/>
          <w:sz w:val="30"/>
          <w:szCs w:val="30"/>
          <w:lang w:val="en-US" w:eastAsia="zh-CN" w:bidi="ar-SA"/>
        </w:rPr>
      </w:pPr>
    </w:p>
    <w:p>
      <w:pPr>
        <w:topLinePunct/>
        <w:adjustRightInd w:val="0"/>
        <w:snapToGrid w:val="0"/>
        <w:spacing w:line="570" w:lineRule="exact"/>
        <w:ind w:firstLine="5100" w:firstLineChars="1700"/>
        <w:rPr>
          <w:rFonts w:hint="eastAsia" w:ascii="仿宋" w:hAnsi="仿宋" w:eastAsia="仿宋" w:cs="仿宋"/>
          <w:kern w:val="0"/>
          <w:sz w:val="30"/>
          <w:szCs w:val="30"/>
          <w:lang w:val="en-US" w:eastAsia="zh-CN" w:bidi="ar-SA"/>
        </w:rPr>
      </w:pPr>
      <w:r>
        <w:rPr>
          <w:rFonts w:hint="eastAsia" w:ascii="仿宋" w:hAnsi="仿宋" w:eastAsia="仿宋" w:cs="仿宋"/>
          <w:kern w:val="0"/>
          <w:sz w:val="30"/>
          <w:szCs w:val="30"/>
          <w:lang w:val="en-US" w:eastAsia="zh-CN" w:bidi="ar-SA"/>
        </w:rPr>
        <w:t>内蒙古自治区中医医院</w:t>
      </w:r>
    </w:p>
    <w:p>
      <w:pPr>
        <w:topLinePunct/>
        <w:adjustRightInd w:val="0"/>
        <w:snapToGrid w:val="0"/>
        <w:spacing w:line="570" w:lineRule="exact"/>
        <w:ind w:left="5696" w:leftChars="284" w:hanging="5100" w:hangingChars="1700"/>
        <w:rPr>
          <w:rFonts w:hint="default" w:ascii="仿宋" w:hAnsi="仿宋" w:eastAsia="仿宋" w:cs="仿宋"/>
          <w:kern w:val="0"/>
          <w:sz w:val="30"/>
          <w:szCs w:val="30"/>
          <w:lang w:val="en-US" w:eastAsia="zh-CN" w:bidi="ar-SA"/>
        </w:rPr>
      </w:pPr>
      <w:r>
        <w:rPr>
          <w:rFonts w:hint="eastAsia" w:ascii="仿宋" w:hAnsi="仿宋" w:eastAsia="仿宋" w:cs="仿宋"/>
          <w:kern w:val="0"/>
          <w:sz w:val="30"/>
          <w:szCs w:val="30"/>
          <w:lang w:val="en-US" w:eastAsia="zh-CN" w:bidi="ar-SA"/>
        </w:rPr>
        <w:t xml:space="preserve">                                   2021-9-28</w:t>
      </w:r>
    </w:p>
    <w:p>
      <w:pPr>
        <w:topLinePunct/>
        <w:adjustRightInd w:val="0"/>
        <w:snapToGrid w:val="0"/>
        <w:spacing w:line="570" w:lineRule="exact"/>
        <w:ind w:firstLine="600" w:firstLineChars="200"/>
        <w:rPr>
          <w:rFonts w:hint="eastAsia" w:ascii="仿宋" w:hAnsi="仿宋" w:eastAsia="仿宋" w:cs="仿宋"/>
          <w:kern w:val="0"/>
          <w:sz w:val="30"/>
          <w:szCs w:val="30"/>
          <w:lang w:val="en-US" w:eastAsia="zh-CN" w:bidi="ar-SA"/>
        </w:rPr>
      </w:pPr>
      <w:bookmarkStart w:id="0" w:name="_GoBack"/>
      <w:r>
        <w:rPr>
          <w:rFonts w:hint="default" w:ascii="仿宋" w:hAnsi="仿宋" w:eastAsia="仿宋" w:cs="仿宋"/>
          <w:kern w:val="0"/>
          <w:sz w:val="30"/>
          <w:szCs w:val="30"/>
          <w:lang w:val="en-US" w:eastAsia="zh-CN" w:bidi="ar-SA"/>
        </w:rPr>
        <w:drawing>
          <wp:anchor distT="0" distB="0" distL="114935" distR="114935" simplePos="0" relativeHeight="251659264" behindDoc="0" locked="0" layoutInCell="1" allowOverlap="1">
            <wp:simplePos x="0" y="0"/>
            <wp:positionH relativeFrom="column">
              <wp:posOffset>805815</wp:posOffset>
            </wp:positionH>
            <wp:positionV relativeFrom="paragraph">
              <wp:posOffset>351155</wp:posOffset>
            </wp:positionV>
            <wp:extent cx="3193415" cy="6230620"/>
            <wp:effectExtent l="0" t="0" r="6985" b="2540"/>
            <wp:wrapNone/>
            <wp:docPr id="2" name="图片 2" descr="微信图片_202109290929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微信图片_20210929092932"/>
                    <pic:cNvPicPr>
                      <a:picLocks noChangeAspect="1"/>
                    </pic:cNvPicPr>
                  </pic:nvPicPr>
                  <pic:blipFill>
                    <a:blip r:embed="rId9"/>
                    <a:stretch>
                      <a:fillRect/>
                    </a:stretch>
                  </pic:blipFill>
                  <pic:spPr>
                    <a:xfrm>
                      <a:off x="0" y="0"/>
                      <a:ext cx="3193415" cy="6230620"/>
                    </a:xfrm>
                    <a:prstGeom prst="rect">
                      <a:avLst/>
                    </a:prstGeom>
                  </pic:spPr>
                </pic:pic>
              </a:graphicData>
            </a:graphic>
          </wp:anchor>
        </w:drawing>
      </w:r>
      <w:bookmarkEnd w:id="0"/>
    </w:p>
    <w:p>
      <w:pPr>
        <w:topLinePunct/>
        <w:adjustRightInd w:val="0"/>
        <w:snapToGrid w:val="0"/>
        <w:spacing w:line="570" w:lineRule="exact"/>
        <w:ind w:firstLine="600" w:firstLineChars="200"/>
        <w:rPr>
          <w:rFonts w:hint="eastAsia" w:ascii="仿宋" w:hAnsi="仿宋" w:eastAsia="仿宋" w:cs="仿宋"/>
          <w:kern w:val="0"/>
          <w:sz w:val="30"/>
          <w:szCs w:val="30"/>
          <w:lang w:val="en-US" w:eastAsia="zh-CN" w:bidi="ar-SA"/>
        </w:rPr>
      </w:pPr>
    </w:p>
    <w:p>
      <w:pPr>
        <w:topLinePunct/>
        <w:adjustRightInd w:val="0"/>
        <w:snapToGrid w:val="0"/>
        <w:spacing w:line="570" w:lineRule="exact"/>
        <w:ind w:firstLine="600" w:firstLineChars="200"/>
        <w:rPr>
          <w:rFonts w:hint="eastAsia" w:ascii="仿宋" w:hAnsi="仿宋" w:eastAsia="仿宋" w:cs="仿宋"/>
          <w:kern w:val="0"/>
          <w:sz w:val="30"/>
          <w:szCs w:val="30"/>
          <w:lang w:val="en-US" w:eastAsia="zh-CN" w:bidi="ar-SA"/>
        </w:rPr>
      </w:pPr>
    </w:p>
    <w:p>
      <w:pPr>
        <w:topLinePunct/>
        <w:adjustRightInd w:val="0"/>
        <w:snapToGrid w:val="0"/>
        <w:spacing w:line="570" w:lineRule="exact"/>
        <w:ind w:firstLine="600" w:firstLineChars="200"/>
        <w:rPr>
          <w:rFonts w:hint="eastAsia" w:ascii="仿宋" w:hAnsi="仿宋" w:eastAsia="仿宋" w:cs="仿宋"/>
          <w:kern w:val="0"/>
          <w:sz w:val="30"/>
          <w:szCs w:val="30"/>
          <w:lang w:val="en-US" w:eastAsia="zh-CN" w:bidi="ar-SA"/>
        </w:rPr>
      </w:pPr>
    </w:p>
    <w:p>
      <w:pPr>
        <w:topLinePunct/>
        <w:adjustRightInd w:val="0"/>
        <w:snapToGrid w:val="0"/>
        <w:spacing w:line="570" w:lineRule="exact"/>
        <w:ind w:firstLine="600" w:firstLineChars="200"/>
        <w:rPr>
          <w:rFonts w:hint="eastAsia" w:ascii="仿宋" w:hAnsi="仿宋" w:eastAsia="仿宋" w:cs="仿宋"/>
          <w:kern w:val="0"/>
          <w:sz w:val="30"/>
          <w:szCs w:val="30"/>
          <w:lang w:val="en-US" w:eastAsia="zh-CN" w:bidi="ar-SA"/>
        </w:rPr>
      </w:pPr>
    </w:p>
    <w:p>
      <w:pPr>
        <w:topLinePunct/>
        <w:adjustRightInd w:val="0"/>
        <w:snapToGrid w:val="0"/>
        <w:spacing w:line="570" w:lineRule="exact"/>
        <w:ind w:firstLine="600" w:firstLineChars="200"/>
        <w:rPr>
          <w:rFonts w:hint="eastAsia" w:ascii="仿宋" w:hAnsi="仿宋" w:eastAsia="仿宋" w:cs="仿宋"/>
          <w:kern w:val="0"/>
          <w:sz w:val="30"/>
          <w:szCs w:val="30"/>
          <w:lang w:val="en-US" w:eastAsia="zh-CN" w:bidi="ar-SA"/>
        </w:rPr>
      </w:pPr>
    </w:p>
    <w:p>
      <w:pPr>
        <w:topLinePunct/>
        <w:adjustRightInd w:val="0"/>
        <w:snapToGrid w:val="0"/>
        <w:spacing w:line="570" w:lineRule="exact"/>
        <w:ind w:firstLine="600" w:firstLineChars="200"/>
        <w:rPr>
          <w:rFonts w:hint="eastAsia" w:ascii="仿宋" w:hAnsi="仿宋" w:eastAsia="仿宋" w:cs="仿宋"/>
          <w:kern w:val="0"/>
          <w:sz w:val="30"/>
          <w:szCs w:val="30"/>
          <w:lang w:val="en-US" w:eastAsia="zh-CN" w:bidi="ar-SA"/>
        </w:rPr>
      </w:pPr>
    </w:p>
    <w:p>
      <w:pPr>
        <w:topLinePunct/>
        <w:adjustRightInd w:val="0"/>
        <w:snapToGrid w:val="0"/>
        <w:spacing w:line="570" w:lineRule="exact"/>
        <w:ind w:firstLine="600" w:firstLineChars="200"/>
        <w:rPr>
          <w:rFonts w:hint="eastAsia" w:ascii="仿宋" w:hAnsi="仿宋" w:eastAsia="仿宋" w:cs="仿宋"/>
          <w:kern w:val="0"/>
          <w:sz w:val="30"/>
          <w:szCs w:val="30"/>
          <w:lang w:val="en-US" w:eastAsia="zh-CN" w:bidi="ar-SA"/>
        </w:rPr>
      </w:pPr>
    </w:p>
    <w:p>
      <w:pPr>
        <w:topLinePunct/>
        <w:adjustRightInd w:val="0"/>
        <w:snapToGrid w:val="0"/>
        <w:spacing w:line="570" w:lineRule="exact"/>
        <w:ind w:firstLine="600" w:firstLineChars="200"/>
        <w:rPr>
          <w:rFonts w:hint="eastAsia" w:ascii="仿宋" w:hAnsi="仿宋" w:eastAsia="仿宋" w:cs="仿宋"/>
          <w:kern w:val="0"/>
          <w:sz w:val="30"/>
          <w:szCs w:val="30"/>
          <w:lang w:val="en-US" w:eastAsia="zh-CN" w:bidi="ar-SA"/>
        </w:rPr>
      </w:pPr>
    </w:p>
    <w:p>
      <w:pPr>
        <w:topLinePunct/>
        <w:adjustRightInd w:val="0"/>
        <w:snapToGrid w:val="0"/>
        <w:spacing w:line="570" w:lineRule="exact"/>
        <w:ind w:firstLine="600" w:firstLineChars="200"/>
        <w:rPr>
          <w:rFonts w:hint="eastAsia" w:ascii="仿宋" w:hAnsi="仿宋" w:eastAsia="仿宋" w:cs="仿宋"/>
          <w:kern w:val="0"/>
          <w:sz w:val="30"/>
          <w:szCs w:val="30"/>
          <w:lang w:val="en-US" w:eastAsia="zh-CN" w:bidi="ar-SA"/>
        </w:rPr>
      </w:pPr>
    </w:p>
    <w:p>
      <w:pPr>
        <w:topLinePunct/>
        <w:adjustRightInd w:val="0"/>
        <w:snapToGrid w:val="0"/>
        <w:spacing w:line="570" w:lineRule="exact"/>
        <w:ind w:firstLine="600" w:firstLineChars="200"/>
        <w:rPr>
          <w:rFonts w:hint="eastAsia" w:ascii="仿宋" w:hAnsi="仿宋" w:eastAsia="仿宋" w:cs="仿宋"/>
          <w:kern w:val="0"/>
          <w:sz w:val="30"/>
          <w:szCs w:val="30"/>
          <w:lang w:val="en-US" w:eastAsia="zh-CN" w:bidi="ar-SA"/>
        </w:rPr>
      </w:pPr>
    </w:p>
    <w:p>
      <w:pPr>
        <w:topLinePunct/>
        <w:adjustRightInd w:val="0"/>
        <w:snapToGrid w:val="0"/>
        <w:spacing w:line="570" w:lineRule="exact"/>
        <w:ind w:firstLine="600" w:firstLineChars="200"/>
        <w:rPr>
          <w:rFonts w:hint="eastAsia" w:ascii="仿宋" w:hAnsi="仿宋" w:eastAsia="仿宋" w:cs="仿宋"/>
          <w:kern w:val="0"/>
          <w:sz w:val="30"/>
          <w:szCs w:val="30"/>
          <w:lang w:val="en-US" w:eastAsia="zh-CN" w:bidi="ar-SA"/>
        </w:rPr>
      </w:pPr>
    </w:p>
    <w:p>
      <w:pPr>
        <w:topLinePunct/>
        <w:adjustRightInd w:val="0"/>
        <w:snapToGrid w:val="0"/>
        <w:spacing w:line="570" w:lineRule="exact"/>
        <w:ind w:firstLine="600" w:firstLineChars="200"/>
        <w:rPr>
          <w:rFonts w:hint="eastAsia" w:ascii="仿宋" w:hAnsi="仿宋" w:eastAsia="仿宋" w:cs="仿宋"/>
          <w:kern w:val="0"/>
          <w:sz w:val="30"/>
          <w:szCs w:val="30"/>
          <w:lang w:val="en-US" w:eastAsia="zh-CN" w:bidi="ar-SA"/>
        </w:rPr>
      </w:pPr>
    </w:p>
    <w:p>
      <w:pPr>
        <w:topLinePunct/>
        <w:adjustRightInd w:val="0"/>
        <w:snapToGrid w:val="0"/>
        <w:spacing w:line="570" w:lineRule="exact"/>
        <w:ind w:firstLine="600" w:firstLineChars="200"/>
        <w:rPr>
          <w:rFonts w:hint="eastAsia" w:ascii="仿宋" w:hAnsi="仿宋" w:eastAsia="仿宋" w:cs="仿宋"/>
          <w:kern w:val="0"/>
          <w:sz w:val="30"/>
          <w:szCs w:val="30"/>
          <w:lang w:val="en-US" w:eastAsia="zh-CN" w:bidi="ar-SA"/>
        </w:rPr>
      </w:pPr>
    </w:p>
    <w:p>
      <w:pPr>
        <w:topLinePunct/>
        <w:adjustRightInd w:val="0"/>
        <w:snapToGrid w:val="0"/>
        <w:spacing w:line="570" w:lineRule="exact"/>
        <w:ind w:firstLine="600" w:firstLineChars="200"/>
        <w:rPr>
          <w:rFonts w:hint="eastAsia" w:ascii="仿宋" w:hAnsi="仿宋" w:eastAsia="仿宋" w:cs="仿宋"/>
          <w:kern w:val="0"/>
          <w:sz w:val="30"/>
          <w:szCs w:val="30"/>
          <w:lang w:val="en-US" w:eastAsia="zh-CN" w:bidi="ar-SA"/>
        </w:rPr>
      </w:pPr>
    </w:p>
    <w:p>
      <w:pPr>
        <w:topLinePunct/>
        <w:adjustRightInd w:val="0"/>
        <w:snapToGrid w:val="0"/>
        <w:spacing w:line="570" w:lineRule="exact"/>
        <w:ind w:firstLine="600" w:firstLineChars="200"/>
        <w:rPr>
          <w:rFonts w:hint="eastAsia" w:ascii="仿宋" w:hAnsi="仿宋" w:eastAsia="仿宋" w:cs="仿宋"/>
          <w:kern w:val="0"/>
          <w:sz w:val="30"/>
          <w:szCs w:val="30"/>
          <w:lang w:val="en-US" w:eastAsia="zh-CN" w:bidi="ar-SA"/>
        </w:rPr>
      </w:pPr>
    </w:p>
    <w:p>
      <w:pPr>
        <w:topLinePunct/>
        <w:adjustRightInd w:val="0"/>
        <w:snapToGrid w:val="0"/>
        <w:spacing w:line="570" w:lineRule="exact"/>
        <w:ind w:firstLine="600" w:firstLineChars="200"/>
        <w:rPr>
          <w:rFonts w:hint="eastAsia" w:ascii="仿宋" w:hAnsi="仿宋" w:eastAsia="仿宋" w:cs="仿宋"/>
          <w:kern w:val="0"/>
          <w:sz w:val="30"/>
          <w:szCs w:val="30"/>
          <w:lang w:val="en-US" w:eastAsia="zh-CN" w:bidi="ar-SA"/>
        </w:rPr>
      </w:pPr>
    </w:p>
    <w:p>
      <w:pPr>
        <w:topLinePunct/>
        <w:adjustRightInd w:val="0"/>
        <w:snapToGrid w:val="0"/>
        <w:spacing w:line="570" w:lineRule="exact"/>
        <w:ind w:firstLine="600" w:firstLineChars="200"/>
        <w:rPr>
          <w:rFonts w:hint="eastAsia" w:ascii="仿宋" w:hAnsi="仿宋" w:eastAsia="仿宋" w:cs="仿宋"/>
          <w:kern w:val="0"/>
          <w:sz w:val="30"/>
          <w:szCs w:val="30"/>
          <w:lang w:val="en-US" w:eastAsia="zh-CN" w:bidi="ar-SA"/>
        </w:rPr>
      </w:pPr>
    </w:p>
    <w:p>
      <w:pPr>
        <w:topLinePunct/>
        <w:adjustRightInd w:val="0"/>
        <w:snapToGrid w:val="0"/>
        <w:spacing w:line="570" w:lineRule="exact"/>
        <w:ind w:left="5696" w:leftChars="284" w:hanging="5100" w:hangingChars="1700"/>
        <w:rPr>
          <w:rFonts w:hint="default" w:ascii="仿宋" w:hAnsi="仿宋" w:eastAsia="仿宋" w:cs="仿宋"/>
          <w:kern w:val="0"/>
          <w:sz w:val="30"/>
          <w:szCs w:val="30"/>
          <w:lang w:val="en-US" w:eastAsia="zh-CN" w:bidi="ar-SA"/>
        </w:rPr>
      </w:pPr>
      <w:r>
        <w:rPr>
          <w:rFonts w:hint="eastAsia" w:ascii="仿宋" w:hAnsi="仿宋" w:eastAsia="仿宋" w:cs="仿宋"/>
          <w:kern w:val="0"/>
          <w:sz w:val="30"/>
          <w:szCs w:val="30"/>
          <w:lang w:val="en-US" w:eastAsia="zh-CN" w:bidi="ar-SA"/>
        </w:rPr>
        <w:t xml:space="preserve">                            </w:t>
      </w:r>
    </w:p>
    <w:p>
      <w:pPr>
        <w:topLinePunct/>
        <w:adjustRightInd w:val="0"/>
        <w:snapToGrid w:val="0"/>
        <w:spacing w:line="570" w:lineRule="exact"/>
        <w:ind w:firstLine="600" w:firstLineChars="200"/>
        <w:rPr>
          <w:rFonts w:hint="default" w:ascii="仿宋" w:hAnsi="仿宋" w:eastAsia="仿宋" w:cs="仿宋"/>
          <w:kern w:val="0"/>
          <w:sz w:val="30"/>
          <w:szCs w:val="30"/>
          <w:lang w:val="en-US" w:eastAsia="zh-CN" w:bidi="ar-SA"/>
        </w:rPr>
      </w:pPr>
    </w:p>
    <w:p>
      <w:pPr>
        <w:topLinePunct/>
        <w:adjustRightInd w:val="0"/>
        <w:snapToGrid w:val="0"/>
        <w:spacing w:line="570" w:lineRule="exact"/>
        <w:rPr>
          <w:rFonts w:hint="default" w:ascii="仿宋" w:hAnsi="仿宋" w:eastAsia="仿宋" w:cs="仿宋"/>
          <w:kern w:val="0"/>
          <w:sz w:val="30"/>
          <w:szCs w:val="30"/>
          <w:lang w:val="en-US" w:eastAsia="zh-CN" w:bidi="ar-S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6"/>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F2182A"/>
    <w:rsid w:val="000035A8"/>
    <w:rsid w:val="00120B0C"/>
    <w:rsid w:val="00122949"/>
    <w:rsid w:val="001540B4"/>
    <w:rsid w:val="00160368"/>
    <w:rsid w:val="001E1C8C"/>
    <w:rsid w:val="001E389F"/>
    <w:rsid w:val="001F4D03"/>
    <w:rsid w:val="00262716"/>
    <w:rsid w:val="002B6291"/>
    <w:rsid w:val="002C7D3C"/>
    <w:rsid w:val="00325976"/>
    <w:rsid w:val="00332AAB"/>
    <w:rsid w:val="00373585"/>
    <w:rsid w:val="00434B5E"/>
    <w:rsid w:val="004430C7"/>
    <w:rsid w:val="00445BAA"/>
    <w:rsid w:val="004A0D45"/>
    <w:rsid w:val="004F1843"/>
    <w:rsid w:val="00545E14"/>
    <w:rsid w:val="0055605C"/>
    <w:rsid w:val="00561082"/>
    <w:rsid w:val="005707D5"/>
    <w:rsid w:val="0057752A"/>
    <w:rsid w:val="00581DC6"/>
    <w:rsid w:val="005C799B"/>
    <w:rsid w:val="005E4704"/>
    <w:rsid w:val="0065403D"/>
    <w:rsid w:val="006C4068"/>
    <w:rsid w:val="00725280"/>
    <w:rsid w:val="00782E7E"/>
    <w:rsid w:val="00820476"/>
    <w:rsid w:val="00847BA4"/>
    <w:rsid w:val="008B69E5"/>
    <w:rsid w:val="008F0083"/>
    <w:rsid w:val="009069E3"/>
    <w:rsid w:val="00910685"/>
    <w:rsid w:val="00926C95"/>
    <w:rsid w:val="00941FFB"/>
    <w:rsid w:val="009C05E4"/>
    <w:rsid w:val="00A25B7E"/>
    <w:rsid w:val="00A46F0F"/>
    <w:rsid w:val="00A5116B"/>
    <w:rsid w:val="00A53F34"/>
    <w:rsid w:val="00A61D0C"/>
    <w:rsid w:val="00A62541"/>
    <w:rsid w:val="00A95D8E"/>
    <w:rsid w:val="00B57CE3"/>
    <w:rsid w:val="00B77F7D"/>
    <w:rsid w:val="00BC4A11"/>
    <w:rsid w:val="00BC52F5"/>
    <w:rsid w:val="00BC7747"/>
    <w:rsid w:val="00BE4D50"/>
    <w:rsid w:val="00BE7FCD"/>
    <w:rsid w:val="00BF2B12"/>
    <w:rsid w:val="00C21222"/>
    <w:rsid w:val="00C4504A"/>
    <w:rsid w:val="00CB6A3B"/>
    <w:rsid w:val="00CC0A26"/>
    <w:rsid w:val="00CC2B08"/>
    <w:rsid w:val="00CF48EE"/>
    <w:rsid w:val="00D51BAB"/>
    <w:rsid w:val="00D523AD"/>
    <w:rsid w:val="00DB6278"/>
    <w:rsid w:val="00DD1FF7"/>
    <w:rsid w:val="00DD3459"/>
    <w:rsid w:val="00EF3492"/>
    <w:rsid w:val="00F2182A"/>
    <w:rsid w:val="00F27B4B"/>
    <w:rsid w:val="00F334FD"/>
    <w:rsid w:val="00F57DEE"/>
    <w:rsid w:val="00F641E2"/>
    <w:rsid w:val="00F80286"/>
    <w:rsid w:val="00F87F88"/>
    <w:rsid w:val="00FB0A56"/>
    <w:rsid w:val="00FD3DA7"/>
    <w:rsid w:val="00FD54F9"/>
    <w:rsid w:val="05AC6650"/>
    <w:rsid w:val="07F31E1F"/>
    <w:rsid w:val="0BCF6C98"/>
    <w:rsid w:val="10735BE8"/>
    <w:rsid w:val="11267D32"/>
    <w:rsid w:val="151D525C"/>
    <w:rsid w:val="196A607C"/>
    <w:rsid w:val="19767B1C"/>
    <w:rsid w:val="1A591B00"/>
    <w:rsid w:val="1BE95775"/>
    <w:rsid w:val="1C115DEE"/>
    <w:rsid w:val="1D0E3D60"/>
    <w:rsid w:val="1D924D0D"/>
    <w:rsid w:val="1F6D1357"/>
    <w:rsid w:val="1F740948"/>
    <w:rsid w:val="1F793B33"/>
    <w:rsid w:val="211C6770"/>
    <w:rsid w:val="212370E2"/>
    <w:rsid w:val="2309276B"/>
    <w:rsid w:val="238C2066"/>
    <w:rsid w:val="264F514F"/>
    <w:rsid w:val="266A1CB4"/>
    <w:rsid w:val="2679181A"/>
    <w:rsid w:val="27E16FB3"/>
    <w:rsid w:val="27EF6041"/>
    <w:rsid w:val="29BC4351"/>
    <w:rsid w:val="2A394C76"/>
    <w:rsid w:val="2BC7683E"/>
    <w:rsid w:val="2E4E6936"/>
    <w:rsid w:val="33B43E4B"/>
    <w:rsid w:val="33DE029B"/>
    <w:rsid w:val="3AB31401"/>
    <w:rsid w:val="3F786711"/>
    <w:rsid w:val="40CD2D82"/>
    <w:rsid w:val="428B7DC0"/>
    <w:rsid w:val="45886D2A"/>
    <w:rsid w:val="45AC2AF7"/>
    <w:rsid w:val="47EF4905"/>
    <w:rsid w:val="4AC4508C"/>
    <w:rsid w:val="4BA24F2D"/>
    <w:rsid w:val="4DE956DE"/>
    <w:rsid w:val="4E8527A4"/>
    <w:rsid w:val="4F1C7B93"/>
    <w:rsid w:val="5084157B"/>
    <w:rsid w:val="535A1148"/>
    <w:rsid w:val="546D351F"/>
    <w:rsid w:val="58867859"/>
    <w:rsid w:val="59050DA7"/>
    <w:rsid w:val="5DEB25C3"/>
    <w:rsid w:val="604B7AF6"/>
    <w:rsid w:val="61E30A20"/>
    <w:rsid w:val="62685724"/>
    <w:rsid w:val="6A8A7B48"/>
    <w:rsid w:val="6E116B57"/>
    <w:rsid w:val="70440D00"/>
    <w:rsid w:val="71C83272"/>
    <w:rsid w:val="72A72FC8"/>
    <w:rsid w:val="74270614"/>
    <w:rsid w:val="76885BE9"/>
    <w:rsid w:val="76E020F0"/>
    <w:rsid w:val="774C1114"/>
    <w:rsid w:val="77E94815"/>
    <w:rsid w:val="79D0586F"/>
    <w:rsid w:val="7C013ECE"/>
    <w:rsid w:val="7C90791E"/>
    <w:rsid w:val="7CA44FAF"/>
    <w:rsid w:val="7F456D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3"/>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4"/>
    <w:semiHidden/>
    <w:unhideWhenUsed/>
    <w:qFormat/>
    <w:uiPriority w:val="99"/>
    <w:rPr>
      <w:sz w:val="18"/>
      <w:szCs w:val="18"/>
    </w:rPr>
  </w:style>
  <w:style w:type="paragraph" w:styleId="4">
    <w:name w:val="footer"/>
    <w:basedOn w:val="1"/>
    <w:link w:val="12"/>
    <w:semiHidden/>
    <w:unhideWhenUsed/>
    <w:qFormat/>
    <w:uiPriority w:val="99"/>
    <w:pPr>
      <w:tabs>
        <w:tab w:val="center" w:pos="4153"/>
        <w:tab w:val="right" w:pos="8306"/>
      </w:tabs>
      <w:snapToGrid w:val="0"/>
      <w:jc w:val="left"/>
    </w:pPr>
    <w:rPr>
      <w:sz w:val="18"/>
      <w:szCs w:val="18"/>
    </w:rPr>
  </w:style>
  <w:style w:type="paragraph" w:styleId="5">
    <w:name w:val="header"/>
    <w:basedOn w:val="1"/>
    <w:link w:val="11"/>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0"/>
    <w:pPr>
      <w:widowControl/>
      <w:spacing w:before="100" w:beforeAutospacing="1" w:after="100" w:afterAutospacing="1"/>
      <w:jc w:val="left"/>
    </w:pPr>
    <w:rPr>
      <w:rFonts w:ascii="宋体" w:hAnsi="宋体" w:eastAsia="宋体" w:cs="宋体"/>
      <w:kern w:val="0"/>
      <w:sz w:val="24"/>
      <w:szCs w:val="24"/>
    </w:rPr>
  </w:style>
  <w:style w:type="table" w:styleId="8">
    <w:name w:val="Table Grid"/>
    <w:basedOn w:val="7"/>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qFormat/>
    <w:uiPriority w:val="22"/>
    <w:rPr>
      <w:b/>
      <w:bCs/>
    </w:rPr>
  </w:style>
  <w:style w:type="character" w:customStyle="1" w:styleId="11">
    <w:name w:val="页眉 字符"/>
    <w:basedOn w:val="9"/>
    <w:link w:val="5"/>
    <w:semiHidden/>
    <w:qFormat/>
    <w:uiPriority w:val="99"/>
    <w:rPr>
      <w:sz w:val="18"/>
      <w:szCs w:val="18"/>
    </w:rPr>
  </w:style>
  <w:style w:type="character" w:customStyle="1" w:styleId="12">
    <w:name w:val="页脚 字符"/>
    <w:basedOn w:val="9"/>
    <w:link w:val="4"/>
    <w:semiHidden/>
    <w:qFormat/>
    <w:uiPriority w:val="99"/>
    <w:rPr>
      <w:sz w:val="18"/>
      <w:szCs w:val="18"/>
    </w:rPr>
  </w:style>
  <w:style w:type="character" w:customStyle="1" w:styleId="13">
    <w:name w:val="标题 1 字符"/>
    <w:basedOn w:val="9"/>
    <w:link w:val="2"/>
    <w:qFormat/>
    <w:uiPriority w:val="9"/>
    <w:rPr>
      <w:rFonts w:ascii="宋体" w:hAnsi="宋体" w:eastAsia="宋体" w:cs="宋体"/>
      <w:b/>
      <w:bCs/>
      <w:kern w:val="36"/>
      <w:sz w:val="48"/>
      <w:szCs w:val="48"/>
    </w:rPr>
  </w:style>
  <w:style w:type="character" w:customStyle="1" w:styleId="14">
    <w:name w:val="批注框文本 字符"/>
    <w:basedOn w:val="9"/>
    <w:link w:val="3"/>
    <w:semiHidden/>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9</Pages>
  <Words>450</Words>
  <Characters>2570</Characters>
  <Lines>21</Lines>
  <Paragraphs>6</Paragraphs>
  <TotalTime>0</TotalTime>
  <ScaleCrop>false</ScaleCrop>
  <LinksUpToDate>false</LinksUpToDate>
  <CharactersWithSpaces>3014</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2018-07-11T07:46:00Z</dcterms:created>
  <dc:creator>User</dc:creator>
  <cp:lastModifiedBy>Administrator</cp:lastModifiedBy>
  <dcterms:modified xsi:type="dcterms:W3CDTF">2021-09-29T01:31:02Z</dcterms:modified>
  <cp:revision>54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1FB749E4C0634C0386A909F52E7CE826</vt:lpwstr>
  </property>
</Properties>
</file>