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通辽市医院2021年住院医师规范化培训</w:t>
      </w:r>
    </w:p>
    <w:p>
      <w:pPr>
        <w:jc w:val="center"/>
        <w:rPr>
          <w:rFonts w:hint="eastAsia" w:ascii="方正小标宋简体" w:hAnsi="方正小标宋简体" w:eastAsia="方正小标宋简体" w:cs="方正小标宋简体"/>
          <w:sz w:val="40"/>
          <w:szCs w:val="40"/>
          <w:lang w:val="en-US" w:eastAsia="zh-CN"/>
        </w:rPr>
      </w:pPr>
      <w:r>
        <w:rPr>
          <w:rFonts w:hint="eastAsia" w:ascii="方正小标宋简体" w:hAnsi="方正小标宋简体" w:eastAsia="方正小标宋简体" w:cs="方正小标宋简体"/>
          <w:sz w:val="40"/>
          <w:szCs w:val="40"/>
          <w:lang w:val="en-US" w:eastAsia="zh-CN"/>
        </w:rPr>
        <w:t>第二批次招收简章</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根据内蒙古自治区卫生健康委员会《内蒙古自治区卫生健康委员会办公室关于组织开展2021年全区住院医师规范化培训招收工作的通知》文件的有关精神，我基地定于9月8日起进行本年度住院医师规范化培训第二批次学员招收工作。现将相关事宜通知如下：</w:t>
      </w:r>
    </w:p>
    <w:p>
      <w:pPr>
        <w:numPr>
          <w:ilvl w:val="0"/>
          <w:numId w:val="1"/>
        </w:numPr>
        <w:topLinePunct/>
        <w:adjustRightInd w:val="0"/>
        <w:snapToGrid w:val="0"/>
        <w:spacing w:line="570" w:lineRule="exact"/>
        <w:ind w:left="20" w:leftChars="0" w:firstLine="640" w:firstLineChars="0"/>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招收计划</w:t>
      </w:r>
    </w:p>
    <w:p>
      <w:p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第二批次计划招收内科、外科、全科、儿科、口腔全科专业。</w:t>
      </w:r>
    </w:p>
    <w:p>
      <w:pPr>
        <w:numPr>
          <w:ilvl w:val="0"/>
          <w:numId w:val="0"/>
        </w:numPr>
        <w:topLinePunct/>
        <w:adjustRightInd w:val="0"/>
        <w:snapToGrid w:val="0"/>
        <w:spacing w:line="570" w:lineRule="exact"/>
        <w:ind w:firstLine="640" w:firstLineChars="200"/>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二、招收对象和报名条件</w:t>
      </w:r>
    </w:p>
    <w:p>
      <w:pPr>
        <w:topLinePunct/>
        <w:adjustRightInd w:val="0"/>
        <w:snapToGrid w:val="0"/>
        <w:spacing w:line="57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（一）招收对象。</w:t>
      </w:r>
    </w:p>
    <w:p>
      <w:pPr>
        <w:topLinePunct/>
        <w:adjustRightInd w:val="0"/>
        <w:snapToGrid w:val="0"/>
        <w:spacing w:line="570" w:lineRule="exact"/>
        <w:ind w:firstLine="640" w:firstLineChars="200"/>
        <w:rPr>
          <w:rFonts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单位委托培养的培训人员（简称单位人）和面向社会招收的培训人员（简称社会人）。</w:t>
      </w:r>
    </w:p>
    <w:p>
      <w:pPr>
        <w:topLinePunct/>
        <w:adjustRightInd w:val="0"/>
        <w:snapToGrid w:val="0"/>
        <w:spacing w:line="57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（二）报名条件。</w:t>
      </w:r>
    </w:p>
    <w:p>
      <w:pPr>
        <w:topLinePunct/>
        <w:adjustRightInd w:val="0"/>
        <w:snapToGrid w:val="0"/>
        <w:spacing w:line="58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1.拟在内蒙古自治区行政区域内从事临床医疗工作的高等院校医学类相应专业（指西医临床类、口腔医学类）的全日制本科及以上学历毕业生，需要接受培训的人员（社会人）。</w:t>
      </w:r>
    </w:p>
    <w:p>
      <w:pPr>
        <w:topLinePunct/>
        <w:adjustRightInd w:val="0"/>
        <w:snapToGrid w:val="0"/>
        <w:spacing w:line="580" w:lineRule="exact"/>
        <w:ind w:firstLine="640" w:firstLineChars="200"/>
        <w:rPr>
          <w:rFonts w:hint="eastAsia"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社会人要求内蒙古户籍，仅限填报西医全科。</w:t>
      </w:r>
    </w:p>
    <w:p>
      <w:pPr>
        <w:topLinePunct/>
        <w:adjustRightInd w:val="0"/>
        <w:snapToGrid w:val="0"/>
        <w:spacing w:line="580" w:lineRule="exact"/>
        <w:ind w:firstLine="640" w:firstLineChars="200"/>
        <w:rPr>
          <w:rFonts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2.已在内蒙古自治区行政区域内从事临床医疗工作的全日制本科及以上学历人员，需要接受培训的人员（单位人）。</w:t>
      </w:r>
    </w:p>
    <w:p>
      <w:pPr>
        <w:topLinePunct/>
        <w:adjustRightInd w:val="0"/>
        <w:snapToGrid w:val="0"/>
        <w:spacing w:line="580" w:lineRule="exact"/>
        <w:ind w:firstLine="640" w:firstLineChars="200"/>
        <w:rPr>
          <w:rFonts w:ascii="仿宋_GB2312" w:hAnsi="方正小标宋_GBK" w:eastAsia="仿宋_GB2312" w:cs="仿宋_GB2312"/>
          <w:color w:val="000000"/>
          <w:kern w:val="0"/>
          <w:sz w:val="32"/>
          <w:szCs w:val="32"/>
        </w:rPr>
      </w:pPr>
      <w:r>
        <w:rPr>
          <w:rFonts w:ascii="仿宋_GB2312" w:hAnsi="方正小标宋_GBK" w:eastAsia="仿宋_GB2312" w:cs="仿宋_GB2312"/>
          <w:color w:val="000000"/>
          <w:kern w:val="0"/>
          <w:sz w:val="32"/>
          <w:szCs w:val="32"/>
        </w:rPr>
        <w:t>3</w:t>
      </w:r>
      <w:r>
        <w:rPr>
          <w:rFonts w:hint="eastAsia" w:ascii="仿宋_GB2312" w:hAnsi="方正小标宋_GBK" w:eastAsia="仿宋_GB2312" w:cs="仿宋_GB2312"/>
          <w:color w:val="000000"/>
          <w:kern w:val="0"/>
          <w:sz w:val="32"/>
          <w:szCs w:val="32"/>
        </w:rPr>
        <w:t>.在读研究生不在此次招收范围内。</w:t>
      </w:r>
    </w:p>
    <w:p>
      <w:pPr>
        <w:topLinePunct/>
        <w:adjustRightInd w:val="0"/>
        <w:snapToGrid w:val="0"/>
        <w:spacing w:line="580" w:lineRule="exact"/>
        <w:ind w:firstLine="640" w:firstLineChars="200"/>
        <w:rPr>
          <w:rFonts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以上“全日制</w:t>
      </w:r>
      <w:r>
        <w:rPr>
          <w:rFonts w:ascii="仿宋_GB2312" w:hAnsi="方正小标宋_GBK" w:eastAsia="仿宋_GB2312" w:cs="仿宋_GB2312"/>
          <w:color w:val="000000"/>
          <w:kern w:val="0"/>
          <w:sz w:val="32"/>
          <w:szCs w:val="32"/>
        </w:rPr>
        <w:t>本科及以上学历</w:t>
      </w:r>
      <w:r>
        <w:rPr>
          <w:rFonts w:hint="eastAsia" w:ascii="仿宋_GB2312" w:hAnsi="方正小标宋_GBK" w:eastAsia="仿宋_GB2312" w:cs="仿宋_GB2312"/>
          <w:color w:val="000000"/>
          <w:kern w:val="0"/>
          <w:sz w:val="32"/>
          <w:szCs w:val="32"/>
        </w:rPr>
        <w:t>”要</w:t>
      </w:r>
      <w:r>
        <w:rPr>
          <w:rFonts w:ascii="仿宋_GB2312" w:hAnsi="方正小标宋_GBK" w:eastAsia="仿宋_GB2312" w:cs="仿宋_GB2312"/>
          <w:color w:val="000000"/>
          <w:kern w:val="0"/>
          <w:sz w:val="32"/>
          <w:szCs w:val="32"/>
        </w:rPr>
        <w:t>符合</w:t>
      </w:r>
      <w:r>
        <w:rPr>
          <w:rFonts w:hint="eastAsia" w:ascii="仿宋_GB2312" w:hAnsi="方正小标宋_GBK" w:eastAsia="仿宋_GB2312" w:cs="仿宋_GB2312"/>
          <w:color w:val="000000"/>
          <w:kern w:val="0"/>
          <w:sz w:val="32"/>
          <w:szCs w:val="32"/>
        </w:rPr>
        <w:t>执业医师</w:t>
      </w:r>
      <w:r>
        <w:rPr>
          <w:rFonts w:ascii="仿宋_GB2312" w:hAnsi="方正小标宋_GBK" w:eastAsia="仿宋_GB2312" w:cs="仿宋_GB2312"/>
          <w:color w:val="000000"/>
          <w:kern w:val="0"/>
          <w:sz w:val="32"/>
          <w:szCs w:val="32"/>
        </w:rPr>
        <w:t>资格考</w:t>
      </w:r>
      <w:r>
        <w:rPr>
          <w:rFonts w:hint="eastAsia" w:ascii="仿宋_GB2312" w:hAnsi="方正小标宋_GBK" w:eastAsia="仿宋_GB2312" w:cs="仿宋_GB2312"/>
          <w:color w:val="000000"/>
          <w:kern w:val="0"/>
          <w:sz w:val="32"/>
          <w:szCs w:val="32"/>
        </w:rPr>
        <w:t>试</w:t>
      </w:r>
      <w:r>
        <w:rPr>
          <w:rFonts w:ascii="仿宋_GB2312" w:hAnsi="方正小标宋_GBK" w:eastAsia="仿宋_GB2312" w:cs="仿宋_GB2312"/>
          <w:color w:val="000000"/>
          <w:kern w:val="0"/>
          <w:sz w:val="32"/>
          <w:szCs w:val="32"/>
        </w:rPr>
        <w:t>报考条件。</w:t>
      </w:r>
    </w:p>
    <w:p>
      <w:pPr>
        <w:pStyle w:val="2"/>
        <w:topLinePunct/>
        <w:adjustRightInd w:val="0"/>
        <w:snapToGrid w:val="0"/>
        <w:spacing w:beforeAutospacing="0" w:afterAutospacing="0" w:line="570" w:lineRule="exact"/>
        <w:ind w:firstLine="602"/>
        <w:rPr>
          <w:rFonts w:ascii="黑体" w:hAnsi="黑体" w:eastAsia="黑体" w:cs="黑体"/>
          <w:kern w:val="2"/>
          <w:sz w:val="32"/>
          <w:szCs w:val="32"/>
        </w:rPr>
      </w:pPr>
      <w:r>
        <w:rPr>
          <w:rFonts w:hint="eastAsia" w:ascii="黑体" w:hAnsi="黑体" w:eastAsia="黑体" w:cs="黑体"/>
          <w:kern w:val="2"/>
          <w:sz w:val="32"/>
          <w:szCs w:val="32"/>
        </w:rPr>
        <w:t>三、报名方式</w:t>
      </w:r>
    </w:p>
    <w:p>
      <w:pPr>
        <w:pStyle w:val="2"/>
        <w:topLinePunct/>
        <w:adjustRightInd w:val="0"/>
        <w:snapToGrid w:val="0"/>
        <w:spacing w:beforeAutospacing="0" w:afterAutospacing="0" w:line="580" w:lineRule="exact"/>
        <w:ind w:firstLine="602"/>
        <w:jc w:val="both"/>
        <w:rPr>
          <w:rFonts w:ascii="仿宋_GB2312" w:hAnsi="方正小标宋_GBK" w:eastAsia="仿宋_GB2312" w:cs="仿宋_GB2312"/>
          <w:color w:val="000000"/>
          <w:sz w:val="32"/>
          <w:szCs w:val="32"/>
        </w:rPr>
      </w:pPr>
      <w:r>
        <w:rPr>
          <w:rFonts w:hint="eastAsia" w:ascii="仿宋_GB2312" w:hAnsi="方正小标宋_GBK" w:eastAsia="仿宋_GB2312" w:cs="仿宋_GB2312"/>
          <w:color w:val="000000"/>
          <w:sz w:val="32"/>
          <w:szCs w:val="32"/>
        </w:rPr>
        <w:t>（一）采取个人申请、网络实名填报的方式。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pPr>
        <w:pStyle w:val="2"/>
        <w:topLinePunct/>
        <w:adjustRightInd w:val="0"/>
        <w:snapToGrid w:val="0"/>
        <w:spacing w:beforeAutospacing="0" w:afterAutospacing="0" w:line="580" w:lineRule="exact"/>
        <w:ind w:firstLine="602"/>
        <w:jc w:val="both"/>
        <w:rPr>
          <w:rFonts w:ascii="仿宋_GB2312" w:hAnsi="方正小标宋_GBK" w:eastAsia="仿宋_GB2312" w:cs="仿宋_GB2312"/>
          <w:color w:val="000000"/>
          <w:sz w:val="32"/>
          <w:szCs w:val="32"/>
        </w:rPr>
      </w:pPr>
      <w:r>
        <w:rPr>
          <w:rFonts w:hint="eastAsia" w:ascii="仿宋_GB2312" w:hAnsi="方正小标宋_GBK" w:eastAsia="仿宋_GB2312" w:cs="仿宋_GB2312"/>
          <w:color w:val="000000"/>
          <w:sz w:val="32"/>
          <w:szCs w:val="32"/>
        </w:rPr>
        <w:t>（二）每批次招收，报名人员只限填报1个志愿基地及专业。</w:t>
      </w:r>
    </w:p>
    <w:p>
      <w:pPr>
        <w:pStyle w:val="2"/>
        <w:topLinePunct/>
        <w:adjustRightInd w:val="0"/>
        <w:snapToGrid w:val="0"/>
        <w:spacing w:beforeAutospacing="0" w:afterAutospacing="0" w:line="580" w:lineRule="exact"/>
        <w:ind w:firstLine="602"/>
        <w:jc w:val="both"/>
        <w:rPr>
          <w:rFonts w:ascii="仿宋_GB2312" w:hAnsi="方正小标宋_GBK" w:eastAsia="仿宋_GB2312" w:cs="仿宋_GB2312"/>
          <w:color w:val="000000"/>
          <w:sz w:val="32"/>
          <w:szCs w:val="32"/>
        </w:rPr>
      </w:pPr>
      <w:r>
        <w:rPr>
          <w:rFonts w:hint="eastAsia" w:ascii="仿宋_GB2312" w:hAnsi="方正小标宋_GBK" w:eastAsia="仿宋_GB2312" w:cs="仿宋_GB2312"/>
          <w:color w:val="000000"/>
          <w:sz w:val="32"/>
          <w:szCs w:val="32"/>
        </w:rPr>
        <w:t>（三）报名人员要根据本人意愿和单位协商结果（单位人）填报相应志愿专业，志愿填报完毕，提交审核通过后无法修改。</w:t>
      </w:r>
    </w:p>
    <w:p>
      <w:pPr>
        <w:topLinePunct/>
        <w:adjustRightInd w:val="0"/>
        <w:snapToGrid w:val="0"/>
        <w:spacing w:line="580" w:lineRule="exact"/>
        <w:ind w:firstLine="640" w:firstLineChars="200"/>
        <w:rPr>
          <w:rFonts w:ascii="仿宋_GB2312" w:hAnsi="方正小标宋_GBK" w:eastAsia="仿宋_GB2312" w:cs="仿宋_GB2312"/>
          <w:color w:val="000000"/>
          <w:kern w:val="0"/>
          <w:sz w:val="32"/>
          <w:szCs w:val="32"/>
        </w:rPr>
      </w:pPr>
      <w:r>
        <w:rPr>
          <w:rFonts w:hint="eastAsia" w:ascii="仿宋_GB2312" w:hAnsi="方正小标宋_GBK" w:eastAsia="仿宋_GB2312" w:cs="仿宋_GB2312"/>
          <w:color w:val="000000"/>
          <w:kern w:val="0"/>
          <w:sz w:val="32"/>
          <w:szCs w:val="32"/>
        </w:rPr>
        <w:t>（四）报名人员需及时关注个人网上报名审核结果，如有报名信息录入错误者，需按照流程（届时网站发布）修改网报信息。</w:t>
      </w:r>
    </w:p>
    <w:p>
      <w:pPr>
        <w:pStyle w:val="2"/>
        <w:topLinePunct/>
        <w:adjustRightInd w:val="0"/>
        <w:snapToGrid w:val="0"/>
        <w:spacing w:beforeAutospacing="0" w:afterAutospacing="0" w:line="580" w:lineRule="exact"/>
        <w:ind w:firstLine="640" w:firstLineChars="200"/>
        <w:jc w:val="both"/>
        <w:rPr>
          <w:rFonts w:ascii="仿宋_GB2312" w:hAnsi="方正小标宋_GBK" w:eastAsia="仿宋_GB2312" w:cs="仿宋_GB2312"/>
          <w:color w:val="000000"/>
          <w:sz w:val="32"/>
          <w:szCs w:val="32"/>
        </w:rPr>
      </w:pPr>
      <w:r>
        <w:rPr>
          <w:rFonts w:hint="eastAsia" w:ascii="仿宋_GB2312" w:hAnsi="方正小标宋_GBK" w:eastAsia="仿宋_GB2312" w:cs="仿宋_GB2312"/>
          <w:color w:val="000000"/>
          <w:sz w:val="32"/>
          <w:szCs w:val="32"/>
        </w:rPr>
        <w:t>（五）报名完成后需打印《内蒙古自治区住院医师规范化培训申请表》。</w:t>
      </w:r>
    </w:p>
    <w:p>
      <w:pPr>
        <w:topLinePunct/>
        <w:adjustRightInd w:val="0"/>
        <w:snapToGrid w:val="0"/>
        <w:spacing w:line="570" w:lineRule="exact"/>
        <w:ind w:firstLine="640" w:firstLineChars="200"/>
        <w:rPr>
          <w:rFonts w:hint="eastAsia" w:ascii="黑体" w:hAnsi="黑体" w:eastAsia="黑体" w:cs="黑体"/>
          <w:sz w:val="32"/>
          <w:szCs w:val="32"/>
          <w:lang w:eastAsia="zh-CN"/>
        </w:rPr>
      </w:pPr>
      <w:r>
        <w:rPr>
          <w:rFonts w:hint="eastAsia" w:ascii="黑体" w:hAnsi="黑体" w:eastAsia="黑体" w:cs="黑体"/>
          <w:sz w:val="32"/>
          <w:szCs w:val="32"/>
        </w:rPr>
        <w:t>四、</w:t>
      </w:r>
      <w:r>
        <w:rPr>
          <w:rFonts w:hint="eastAsia" w:ascii="黑体" w:hAnsi="黑体" w:eastAsia="黑体" w:cs="黑体"/>
          <w:sz w:val="32"/>
          <w:szCs w:val="32"/>
          <w:lang w:eastAsia="zh-CN"/>
        </w:rPr>
        <w:t>第二批次补录报名与录取方式及程序</w:t>
      </w:r>
    </w:p>
    <w:p>
      <w:pPr>
        <w:topLinePunct/>
        <w:adjustRightInd w:val="0"/>
        <w:snapToGrid w:val="0"/>
        <w:spacing w:line="58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rPr>
        <w:t>1.</w:t>
      </w:r>
      <w:r>
        <w:rPr>
          <w:rFonts w:hint="eastAsia" w:ascii="仿宋_GB2312" w:hAnsi="方正小标宋_GBK" w:eastAsia="仿宋_GB2312" w:cs="仿宋_GB2312"/>
          <w:color w:val="000000"/>
          <w:kern w:val="0"/>
          <w:sz w:val="32"/>
          <w:szCs w:val="32"/>
          <w:lang w:val="en-US" w:eastAsia="zh-CN"/>
        </w:rPr>
        <w:t>网报时间：9月8日—9月9日（9月9日18:00关网）。</w:t>
      </w:r>
    </w:p>
    <w:p>
      <w:pPr>
        <w:topLinePunct/>
        <w:adjustRightInd w:val="0"/>
        <w:snapToGrid w:val="0"/>
        <w:spacing w:line="58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2.培训基地现场审核、面试：</w:t>
      </w:r>
    </w:p>
    <w:p>
      <w:pPr>
        <w:topLinePunct/>
        <w:adjustRightInd w:val="0"/>
        <w:snapToGrid w:val="0"/>
        <w:spacing w:line="580" w:lineRule="exact"/>
        <w:ind w:firstLine="1600" w:firstLineChars="5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9月12日上午8：00—10：30</w:t>
      </w:r>
    </w:p>
    <w:p>
      <w:pPr>
        <w:topLinePunct/>
        <w:adjustRightInd w:val="0"/>
        <w:snapToGrid w:val="0"/>
        <w:spacing w:line="58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  地点：通辽市医院全科医师培训楼309室</w:t>
      </w:r>
    </w:p>
    <w:p>
      <w:pPr>
        <w:topLinePunct/>
        <w:adjustRightInd w:val="0"/>
        <w:snapToGrid w:val="0"/>
        <w:spacing w:line="58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3.审核材料：</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eastAsia="zh-CN"/>
        </w:rPr>
      </w:pPr>
      <w:r>
        <w:rPr>
          <w:rFonts w:hint="eastAsia" w:ascii="仿宋_GB2312" w:hAnsi="方正小标宋_GBK" w:eastAsia="仿宋_GB2312" w:cs="仿宋_GB2312"/>
          <w:color w:val="000000"/>
          <w:kern w:val="0"/>
          <w:sz w:val="32"/>
          <w:szCs w:val="32"/>
          <w:lang w:eastAsia="zh-CN"/>
        </w:rPr>
        <w:t>（</w:t>
      </w:r>
      <w:r>
        <w:rPr>
          <w:rFonts w:hint="eastAsia" w:ascii="仿宋_GB2312" w:hAnsi="方正小标宋_GBK" w:eastAsia="仿宋_GB2312" w:cs="仿宋_GB2312"/>
          <w:color w:val="000000"/>
          <w:kern w:val="0"/>
          <w:sz w:val="32"/>
          <w:szCs w:val="32"/>
          <w:lang w:val="en-US" w:eastAsia="zh-CN"/>
        </w:rPr>
        <w:t>1</w:t>
      </w:r>
      <w:r>
        <w:rPr>
          <w:rFonts w:hint="eastAsia" w:ascii="仿宋_GB2312" w:hAnsi="方正小标宋_GBK" w:eastAsia="仿宋_GB2312" w:cs="仿宋_GB2312"/>
          <w:color w:val="000000"/>
          <w:kern w:val="0"/>
          <w:sz w:val="32"/>
          <w:szCs w:val="32"/>
          <w:lang w:eastAsia="zh-CN"/>
        </w:rPr>
        <w:t>）纸质版</w:t>
      </w:r>
      <w:r>
        <w:rPr>
          <w:rFonts w:hint="eastAsia" w:ascii="仿宋_GB2312" w:hAnsi="方正小标宋_GBK" w:eastAsia="仿宋_GB2312" w:cs="仿宋_GB2312"/>
          <w:color w:val="000000"/>
          <w:kern w:val="0"/>
          <w:sz w:val="32"/>
          <w:szCs w:val="32"/>
        </w:rPr>
        <w:t>《内蒙古自治区住院医师规范化培训申请表》原件1份（需报名人员本人签字，单位人需就业单位签字盖章</w:t>
      </w:r>
      <w:r>
        <w:rPr>
          <w:rFonts w:hint="eastAsia" w:ascii="仿宋_GB2312" w:hAnsi="方正小标宋_GBK" w:eastAsia="仿宋_GB2312" w:cs="仿宋_GB2312"/>
          <w:color w:val="000000"/>
          <w:kern w:val="0"/>
          <w:sz w:val="32"/>
          <w:szCs w:val="32"/>
          <w:lang w:eastAsia="zh-CN"/>
        </w:rPr>
        <w:t>，上级主管部门盖章</w:t>
      </w:r>
      <w:r>
        <w:rPr>
          <w:rFonts w:hint="eastAsia" w:ascii="仿宋_GB2312" w:hAnsi="方正小标宋_GBK" w:eastAsia="仿宋_GB2312" w:cs="仿宋_GB2312"/>
          <w:color w:val="000000"/>
          <w:kern w:val="0"/>
          <w:sz w:val="32"/>
          <w:szCs w:val="32"/>
        </w:rPr>
        <w:t>）</w:t>
      </w:r>
      <w:r>
        <w:rPr>
          <w:rFonts w:hint="eastAsia" w:ascii="仿宋_GB2312" w:hAnsi="方正小标宋_GBK" w:eastAsia="仿宋_GB2312" w:cs="仿宋_GB2312"/>
          <w:color w:val="000000"/>
          <w:kern w:val="0"/>
          <w:sz w:val="32"/>
          <w:szCs w:val="32"/>
          <w:lang w:eastAsia="zh-CN"/>
        </w:rPr>
        <w:t>。</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eastAsia="zh-CN"/>
        </w:rPr>
      </w:pPr>
      <w:r>
        <w:rPr>
          <w:rFonts w:hint="eastAsia" w:ascii="仿宋_GB2312" w:hAnsi="方正小标宋_GBK" w:eastAsia="仿宋_GB2312" w:cs="仿宋_GB2312"/>
          <w:color w:val="000000"/>
          <w:kern w:val="0"/>
          <w:sz w:val="32"/>
          <w:szCs w:val="32"/>
          <w:lang w:eastAsia="zh-CN"/>
        </w:rPr>
        <w:t>（</w:t>
      </w:r>
      <w:r>
        <w:rPr>
          <w:rFonts w:hint="eastAsia" w:ascii="仿宋_GB2312" w:hAnsi="方正小标宋_GBK" w:eastAsia="仿宋_GB2312" w:cs="仿宋_GB2312"/>
          <w:color w:val="000000"/>
          <w:kern w:val="0"/>
          <w:sz w:val="32"/>
          <w:szCs w:val="32"/>
          <w:lang w:val="en-US" w:eastAsia="zh-CN"/>
        </w:rPr>
        <w:t>2）</w:t>
      </w:r>
      <w:r>
        <w:rPr>
          <w:rFonts w:hint="eastAsia" w:ascii="仿宋_GB2312" w:hAnsi="方正小标宋_GBK" w:eastAsia="仿宋_GB2312" w:cs="仿宋_GB2312"/>
          <w:color w:val="000000"/>
          <w:kern w:val="0"/>
          <w:sz w:val="32"/>
          <w:szCs w:val="32"/>
        </w:rPr>
        <w:t>身份证、毕业证、学位证原件和复印件</w:t>
      </w:r>
      <w:r>
        <w:rPr>
          <w:rFonts w:hint="eastAsia" w:ascii="仿宋_GB2312" w:hAnsi="方正小标宋_GBK" w:eastAsia="仿宋_GB2312" w:cs="仿宋_GB2312"/>
          <w:color w:val="000000"/>
          <w:kern w:val="0"/>
          <w:sz w:val="32"/>
          <w:szCs w:val="32"/>
          <w:lang w:eastAsia="zh-CN"/>
        </w:rPr>
        <w:t>。</w:t>
      </w:r>
    </w:p>
    <w:p>
      <w:pPr>
        <w:numPr>
          <w:ilvl w:val="0"/>
          <w:numId w:val="0"/>
        </w:numPr>
        <w:topLinePunct/>
        <w:adjustRightInd w:val="0"/>
        <w:snapToGrid w:val="0"/>
        <w:spacing w:line="570" w:lineRule="exact"/>
        <w:ind w:firstLine="640"/>
        <w:rPr>
          <w:rFonts w:hint="eastAsia" w:ascii="仿宋_GB2312" w:hAnsi="方正小标宋_GBK" w:eastAsia="仿宋" w:cs="仿宋_GB2312"/>
          <w:color w:val="000000"/>
          <w:kern w:val="0"/>
          <w:sz w:val="32"/>
          <w:szCs w:val="32"/>
          <w:lang w:eastAsia="zh-CN"/>
        </w:rPr>
      </w:pPr>
      <w:r>
        <w:rPr>
          <w:rFonts w:hint="eastAsia" w:ascii="仿宋_GB2312" w:hAnsi="方正小标宋_GBK" w:eastAsia="仿宋_GB2312" w:cs="仿宋_GB2312"/>
          <w:color w:val="000000"/>
          <w:kern w:val="0"/>
          <w:sz w:val="32"/>
          <w:szCs w:val="32"/>
          <w:lang w:eastAsia="zh-CN"/>
        </w:rPr>
        <w:t>（</w:t>
      </w:r>
      <w:r>
        <w:rPr>
          <w:rFonts w:hint="eastAsia" w:ascii="仿宋_GB2312" w:hAnsi="方正小标宋_GBK" w:eastAsia="仿宋_GB2312" w:cs="仿宋_GB2312"/>
          <w:color w:val="000000"/>
          <w:kern w:val="0"/>
          <w:sz w:val="32"/>
          <w:szCs w:val="32"/>
          <w:lang w:val="en-US" w:eastAsia="zh-CN"/>
        </w:rPr>
        <w:t>3</w:t>
      </w:r>
      <w:r>
        <w:rPr>
          <w:rFonts w:hint="eastAsia" w:ascii="仿宋_GB2312" w:hAnsi="方正小标宋_GBK" w:eastAsia="仿宋_GB2312" w:cs="仿宋_GB2312"/>
          <w:color w:val="000000"/>
          <w:kern w:val="0"/>
          <w:sz w:val="32"/>
          <w:szCs w:val="32"/>
          <w:lang w:eastAsia="zh-CN"/>
        </w:rPr>
        <w:t>）</w:t>
      </w:r>
      <w:r>
        <w:rPr>
          <w:rFonts w:ascii="仿宋_GB2312" w:hAnsi="方正小标宋_GBK" w:eastAsia="仿宋_GB2312" w:cs="仿宋_GB2312"/>
          <w:color w:val="000000"/>
          <w:kern w:val="0"/>
          <w:sz w:val="32"/>
          <w:szCs w:val="32"/>
        </w:rPr>
        <w:t>学信网学历查询</w:t>
      </w:r>
      <w:r>
        <w:rPr>
          <w:rFonts w:hint="eastAsia" w:ascii="仿宋_GB2312" w:hAnsi="方正小标宋_GBK" w:eastAsia="仿宋_GB2312" w:cs="仿宋_GB2312"/>
          <w:color w:val="000000"/>
          <w:kern w:val="0"/>
          <w:sz w:val="32"/>
          <w:szCs w:val="32"/>
        </w:rPr>
        <w:t>件</w:t>
      </w:r>
      <w:r>
        <w:rPr>
          <w:rFonts w:hint="eastAsia" w:ascii="仿宋_GB2312" w:hAnsi="方正小标宋_GBK" w:eastAsia="仿宋_GB2312" w:cs="仿宋_GB2312"/>
          <w:color w:val="000000"/>
          <w:kern w:val="0"/>
          <w:sz w:val="32"/>
          <w:szCs w:val="32"/>
          <w:lang w:val="en-US" w:eastAsia="zh-CN"/>
        </w:rPr>
        <w:t>1份</w:t>
      </w:r>
      <w:r>
        <w:rPr>
          <w:rFonts w:hint="eastAsia" w:ascii="仿宋_GB2312" w:hAnsi="方正小标宋_GBK" w:eastAsia="仿宋_GB2312" w:cs="仿宋_GB2312"/>
          <w:color w:val="000000"/>
          <w:kern w:val="0"/>
          <w:sz w:val="32"/>
          <w:szCs w:val="32"/>
          <w:lang w:eastAsia="zh-CN"/>
        </w:rPr>
        <w:t>，</w:t>
      </w:r>
      <w:r>
        <w:rPr>
          <w:rFonts w:hint="eastAsia" w:ascii="仿宋" w:hAnsi="仿宋" w:eastAsia="仿宋"/>
          <w:sz w:val="32"/>
          <w:szCs w:val="32"/>
        </w:rPr>
        <w:t>学历</w:t>
      </w:r>
      <w:r>
        <w:rPr>
          <w:rFonts w:ascii="仿宋" w:hAnsi="仿宋" w:eastAsia="仿宋"/>
          <w:sz w:val="32"/>
          <w:szCs w:val="32"/>
        </w:rPr>
        <w:t>证书</w:t>
      </w:r>
      <w:r>
        <w:rPr>
          <w:rFonts w:hint="eastAsia" w:ascii="仿宋" w:hAnsi="仿宋" w:eastAsia="仿宋"/>
          <w:sz w:val="32"/>
          <w:szCs w:val="32"/>
        </w:rPr>
        <w:t>电子</w:t>
      </w:r>
      <w:r>
        <w:rPr>
          <w:rFonts w:ascii="仿宋" w:hAnsi="仿宋" w:eastAsia="仿宋"/>
          <w:sz w:val="32"/>
          <w:szCs w:val="32"/>
        </w:rPr>
        <w:t>注册备案表</w:t>
      </w:r>
      <w:r>
        <w:rPr>
          <w:rFonts w:hint="eastAsia" w:ascii="仿宋" w:hAnsi="仿宋" w:eastAsia="仿宋"/>
          <w:sz w:val="32"/>
          <w:szCs w:val="32"/>
          <w:lang w:eastAsia="zh-CN"/>
        </w:rPr>
        <w:t>。</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eastAsia="zh-CN"/>
        </w:rPr>
      </w:pPr>
      <w:r>
        <w:rPr>
          <w:rFonts w:hint="eastAsia" w:ascii="仿宋_GB2312" w:hAnsi="方正小标宋_GBK" w:eastAsia="仿宋_GB2312" w:cs="仿宋_GB2312"/>
          <w:color w:val="000000"/>
          <w:kern w:val="0"/>
          <w:sz w:val="32"/>
          <w:szCs w:val="32"/>
          <w:lang w:eastAsia="zh-CN"/>
        </w:rPr>
        <w:t>（</w:t>
      </w:r>
      <w:r>
        <w:rPr>
          <w:rFonts w:hint="eastAsia" w:ascii="仿宋_GB2312" w:hAnsi="方正小标宋_GBK" w:eastAsia="仿宋_GB2312" w:cs="仿宋_GB2312"/>
          <w:color w:val="000000"/>
          <w:kern w:val="0"/>
          <w:sz w:val="32"/>
          <w:szCs w:val="32"/>
          <w:lang w:val="en-US" w:eastAsia="zh-CN"/>
        </w:rPr>
        <w:t>4</w:t>
      </w:r>
      <w:r>
        <w:rPr>
          <w:rFonts w:hint="eastAsia" w:ascii="仿宋_GB2312" w:hAnsi="方正小标宋_GBK" w:eastAsia="仿宋_GB2312" w:cs="仿宋_GB2312"/>
          <w:color w:val="000000"/>
          <w:kern w:val="0"/>
          <w:sz w:val="32"/>
          <w:szCs w:val="32"/>
          <w:lang w:eastAsia="zh-CN"/>
        </w:rPr>
        <w:t>）</w:t>
      </w:r>
      <w:r>
        <w:rPr>
          <w:rFonts w:hint="eastAsia" w:ascii="仿宋_GB2312" w:hAnsi="方正小标宋_GBK" w:eastAsia="仿宋_GB2312" w:cs="仿宋_GB2312"/>
          <w:color w:val="000000"/>
          <w:kern w:val="0"/>
          <w:sz w:val="32"/>
          <w:szCs w:val="32"/>
        </w:rPr>
        <w:t>取得国家医师资格的，提供《医师资格证书》原件和复印件各1份</w:t>
      </w:r>
      <w:r>
        <w:rPr>
          <w:rFonts w:hint="eastAsia" w:ascii="仿宋_GB2312" w:hAnsi="方正小标宋_GBK" w:eastAsia="仿宋_GB2312" w:cs="仿宋_GB2312"/>
          <w:color w:val="000000"/>
          <w:kern w:val="0"/>
          <w:sz w:val="32"/>
          <w:szCs w:val="32"/>
          <w:lang w:eastAsia="zh-CN"/>
        </w:rPr>
        <w:t>。</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eastAsia="zh-CN"/>
        </w:rPr>
      </w:pPr>
      <w:r>
        <w:rPr>
          <w:rFonts w:hint="eastAsia" w:ascii="仿宋_GB2312" w:hAnsi="方正小标宋_GBK" w:eastAsia="仿宋_GB2312" w:cs="仿宋_GB2312"/>
          <w:color w:val="000000"/>
          <w:kern w:val="0"/>
          <w:sz w:val="32"/>
          <w:szCs w:val="32"/>
          <w:lang w:eastAsia="zh-CN"/>
        </w:rPr>
        <w:t>（</w:t>
      </w:r>
      <w:r>
        <w:rPr>
          <w:rFonts w:hint="eastAsia" w:ascii="仿宋_GB2312" w:hAnsi="方正小标宋_GBK" w:eastAsia="仿宋_GB2312" w:cs="仿宋_GB2312"/>
          <w:color w:val="000000"/>
          <w:kern w:val="0"/>
          <w:sz w:val="32"/>
          <w:szCs w:val="32"/>
          <w:lang w:val="en-US" w:eastAsia="zh-CN"/>
        </w:rPr>
        <w:t>5</w:t>
      </w:r>
      <w:r>
        <w:rPr>
          <w:rFonts w:hint="eastAsia" w:ascii="仿宋_GB2312" w:hAnsi="方正小标宋_GBK" w:eastAsia="仿宋_GB2312" w:cs="仿宋_GB2312"/>
          <w:color w:val="000000"/>
          <w:kern w:val="0"/>
          <w:sz w:val="32"/>
          <w:szCs w:val="32"/>
          <w:lang w:eastAsia="zh-CN"/>
        </w:rPr>
        <w:t>）小二寸蓝底照片两张（背面写名）。</w:t>
      </w:r>
    </w:p>
    <w:p>
      <w:pPr>
        <w:numPr>
          <w:ilvl w:val="0"/>
          <w:numId w:val="0"/>
        </w:numPr>
        <w:topLinePunct/>
        <w:adjustRightInd w:val="0"/>
        <w:snapToGrid w:val="0"/>
        <w:spacing w:line="570" w:lineRule="exact"/>
        <w:ind w:firstLine="640"/>
        <w:rPr>
          <w:rFonts w:hint="eastAsia" w:ascii="仿宋_GB2312" w:hAnsi="宋体" w:eastAsia="仿宋_GB2312" w:cs="宋体"/>
          <w:kern w:val="0"/>
          <w:sz w:val="30"/>
          <w:szCs w:val="30"/>
          <w:lang w:val="en-US" w:eastAsia="zh-CN"/>
        </w:rPr>
      </w:pPr>
      <w:r>
        <w:rPr>
          <w:rFonts w:hint="eastAsia" w:ascii="仿宋_GB2312" w:hAnsi="方正小标宋_GBK" w:eastAsia="仿宋_GB2312" w:cs="仿宋_GB2312"/>
          <w:color w:val="000000"/>
          <w:kern w:val="0"/>
          <w:sz w:val="32"/>
          <w:szCs w:val="32"/>
          <w:lang w:eastAsia="zh-CN"/>
        </w:rPr>
        <w:t>（</w:t>
      </w:r>
      <w:r>
        <w:rPr>
          <w:rFonts w:hint="eastAsia" w:ascii="仿宋_GB2312" w:hAnsi="方正小标宋_GBK" w:eastAsia="仿宋_GB2312" w:cs="仿宋_GB2312"/>
          <w:color w:val="000000"/>
          <w:kern w:val="0"/>
          <w:sz w:val="32"/>
          <w:szCs w:val="32"/>
          <w:lang w:val="en-US" w:eastAsia="zh-CN"/>
        </w:rPr>
        <w:t>6</w:t>
      </w:r>
      <w:r>
        <w:rPr>
          <w:rFonts w:hint="eastAsia" w:ascii="仿宋_GB2312" w:hAnsi="方正小标宋_GBK" w:eastAsia="仿宋_GB2312" w:cs="仿宋_GB2312"/>
          <w:color w:val="000000"/>
          <w:kern w:val="0"/>
          <w:sz w:val="32"/>
          <w:szCs w:val="32"/>
          <w:lang w:eastAsia="zh-CN"/>
        </w:rPr>
        <w:t>）</w:t>
      </w:r>
      <w:r>
        <w:rPr>
          <w:rFonts w:hint="eastAsia" w:ascii="仿宋_GB2312" w:hAnsi="宋体" w:eastAsia="仿宋_GB2312" w:cs="宋体"/>
          <w:kern w:val="0"/>
          <w:sz w:val="30"/>
          <w:szCs w:val="30"/>
          <w:lang w:val="en-US" w:eastAsia="zh-CN"/>
        </w:rPr>
        <w:t>现场审核前48小时内核酸检测阴性证明。</w:t>
      </w:r>
    </w:p>
    <w:p>
      <w:pPr>
        <w:numPr>
          <w:ilvl w:val="0"/>
          <w:numId w:val="0"/>
        </w:numPr>
        <w:topLinePunct/>
        <w:adjustRightInd w:val="0"/>
        <w:snapToGrid w:val="0"/>
        <w:spacing w:line="570" w:lineRule="exact"/>
        <w:ind w:firstLine="640"/>
        <w:rPr>
          <w:rFonts w:hint="eastAsia" w:ascii="仿宋_GB2312" w:hAnsi="宋体" w:eastAsia="仿宋_GB2312" w:cs="宋体"/>
          <w:kern w:val="0"/>
          <w:sz w:val="30"/>
          <w:szCs w:val="30"/>
          <w:lang w:val="en-US" w:eastAsia="zh-CN"/>
        </w:rPr>
      </w:pPr>
      <w:r>
        <w:rPr>
          <w:rFonts w:hint="eastAsia" w:ascii="仿宋_GB2312" w:hAnsi="宋体" w:eastAsia="仿宋_GB2312" w:cs="宋体"/>
          <w:kern w:val="0"/>
          <w:sz w:val="30"/>
          <w:szCs w:val="30"/>
          <w:lang w:val="en-US" w:eastAsia="zh-CN"/>
        </w:rPr>
        <w:t>（7）健康承诺书。</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eastAsia="zh-CN"/>
        </w:rPr>
      </w:pPr>
      <w:r>
        <w:rPr>
          <w:rFonts w:hint="eastAsia" w:ascii="仿宋_GB2312" w:hAnsi="方正小标宋_GBK" w:eastAsia="仿宋_GB2312" w:cs="仿宋_GB2312"/>
          <w:color w:val="000000"/>
          <w:kern w:val="0"/>
          <w:sz w:val="32"/>
          <w:szCs w:val="32"/>
          <w:lang w:val="en-US" w:eastAsia="zh-CN"/>
        </w:rPr>
        <w:t>4.</w:t>
      </w:r>
      <w:r>
        <w:rPr>
          <w:rFonts w:hint="eastAsia" w:ascii="仿宋_GB2312" w:hAnsi="方正小标宋_GBK" w:eastAsia="仿宋_GB2312" w:cs="仿宋_GB2312"/>
          <w:color w:val="000000"/>
          <w:kern w:val="0"/>
          <w:sz w:val="32"/>
          <w:szCs w:val="32"/>
          <w:lang w:eastAsia="zh-CN"/>
        </w:rPr>
        <w:t>审核内容：学员所填报的信息是否真实准确。凡对申报专业不符、学历条件不符等不符合申报条件、所填报个人信息与所持证件不符以及隐瞒重要信息或提供虚假证明材料，情节严重的，取消入学资格。</w:t>
      </w:r>
    </w:p>
    <w:p>
      <w:pPr>
        <w:topLinePunct/>
        <w:adjustRightInd w:val="0"/>
        <w:snapToGrid w:val="0"/>
        <w:spacing w:line="570" w:lineRule="exact"/>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五</w:t>
      </w:r>
      <w:r>
        <w:rPr>
          <w:rFonts w:hint="eastAsia" w:ascii="黑体" w:hAnsi="黑体" w:eastAsia="黑体" w:cs="黑体"/>
          <w:sz w:val="32"/>
          <w:szCs w:val="32"/>
        </w:rPr>
        <w:t>、相关要求</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1.申请报名者本人应及时进行网上填报，填报信息要真实、准确、完整，在招录期间及时关注网站公布的面试、录取、报到等相关通知。如有培训政策、培训招录等相关问题可向自治区卫生健康行政部门、自治区住院医师规范化培训管理服务中心和培训基地咨询，网络报名相关问题可向招录网站咨询相关问题。</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2.申请培训人员要如实填报个人信息，不得弄虚作假，如经核实发现弄虚作假者，取消本次报名及录取资格；情节严重的、录取后无故不报到及报到后自行退出者，3年内不得报名参加住院医师规范化培训。</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3.所有学员严格按通知时间进行资格复审及考核工作，遵守考核纪律，按时进入考场，关闭通讯设备。对于违反考核纪律的人员，将视情节轻重取消考核资格。</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4.未在规定时间内参加资格复审的学员，将取消其考核资格。</w:t>
      </w:r>
    </w:p>
    <w:p>
      <w:pPr>
        <w:topLinePunct/>
        <w:adjustRightInd w:val="0"/>
        <w:snapToGrid w:val="0"/>
        <w:spacing w:line="57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六、录取工作</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1.向基层倾斜。在考试考核过程中，向基层医疗机构选派人员倾斜，同等条件下优先录取旗县级及旗县级以下基层医疗卫生机构选派人员。</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2.向脱贫地区倾斜。安排一定培训计划名额用于招收脱贫地区、边境地区的医疗机构培训对象，尤其是乡村振兴重点扶贫县，同等条件下要优先录取。</w:t>
      </w:r>
    </w:p>
    <w:p>
      <w:pPr>
        <w:numPr>
          <w:ilvl w:val="0"/>
          <w:numId w:val="0"/>
        </w:numPr>
        <w:topLinePunct/>
        <w:adjustRightInd w:val="0"/>
        <w:snapToGrid w:val="0"/>
        <w:spacing w:line="570" w:lineRule="exact"/>
        <w:ind w:firstLine="64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3.向紧缺专业倾斜。全科面向社会招收。</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黑体" w:hAnsi="黑体" w:eastAsia="黑体" w:cs="黑体"/>
          <w:color w:val="000000"/>
          <w:kern w:val="0"/>
          <w:sz w:val="32"/>
          <w:szCs w:val="32"/>
          <w:lang w:val="en-US" w:eastAsia="zh-CN"/>
        </w:rPr>
        <w:t>七、待遇</w:t>
      </w:r>
      <w:r>
        <w:rPr>
          <w:rFonts w:hint="eastAsia" w:ascii="黑体" w:hAnsi="黑体" w:eastAsia="黑体" w:cs="黑体"/>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1.补助</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（1）三年制学员，生活补助第一年 2300元/月，第二年 2500元/月，第三年 2700元/月。</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（2）两年制学员，生活补助第一年2300元/月，第二年2700元/月。</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2.保障</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（1）签订培训协议，培训时间为36个月。</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（2）培训期间，组织住培学员进行一次免费体检。</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（3）免费提供工作服、胸卡、停车等。</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（4）提供免费的住宿，宿舍设施配备齐全。</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（5）免费提供技能培训中心、思维训练室等教学场地及活动场所。</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（6）各专业基地按照“同工同酬”的基本原则，根据学员的实际临床能力、工作量等发放绩效工资。</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（7）医院向社会人学员发放与医院同级别医师相同水平的基本工资和基本保险。</w:t>
      </w:r>
      <w:r>
        <w:rPr>
          <w:rFonts w:hint="eastAsia" w:ascii="仿宋_GB2312" w:hAnsi="方正小标宋_GBK" w:eastAsia="仿宋_GB2312" w:cs="仿宋_GB2312"/>
          <w:color w:val="000000"/>
          <w:kern w:val="0"/>
          <w:sz w:val="32"/>
          <w:szCs w:val="32"/>
          <w:lang w:val="en-US" w:eastAsia="zh-CN"/>
        </w:rPr>
        <w:br w:type="textWrapping"/>
      </w:r>
      <w:r>
        <w:rPr>
          <w:rFonts w:hint="eastAsia" w:ascii="仿宋_GB2312" w:hAnsi="方正小标宋_GBK" w:eastAsia="仿宋_GB2312" w:cs="仿宋_GB2312"/>
          <w:color w:val="000000"/>
          <w:kern w:val="0"/>
          <w:sz w:val="32"/>
          <w:szCs w:val="32"/>
          <w:lang w:val="en-US" w:eastAsia="zh-CN"/>
        </w:rPr>
        <w:t>    （8）每年开展各项评优树先活动，表彰优秀住培学员，并发放一定奖励。</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 xml:space="preserve">    </w:t>
      </w:r>
    </w:p>
    <w:p>
      <w:pPr>
        <w:numPr>
          <w:ilvl w:val="0"/>
          <w:numId w:val="0"/>
        </w:numPr>
        <w:topLinePunct/>
        <w:adjustRightInd w:val="0"/>
        <w:snapToGrid w:val="0"/>
        <w:spacing w:line="570" w:lineRule="exact"/>
        <w:ind w:firstLine="640" w:firstLineChars="200"/>
        <w:rPr>
          <w:rFonts w:hint="eastAsia" w:ascii="黑体" w:hAnsi="黑体" w:eastAsia="黑体" w:cs="黑体"/>
          <w:color w:val="000000"/>
          <w:kern w:val="0"/>
          <w:sz w:val="32"/>
          <w:szCs w:val="32"/>
          <w:lang w:val="en-US" w:eastAsia="zh-CN"/>
        </w:rPr>
      </w:pPr>
      <w:r>
        <w:rPr>
          <w:rFonts w:hint="eastAsia" w:ascii="黑体" w:hAnsi="黑体" w:eastAsia="黑体" w:cs="黑体"/>
          <w:color w:val="000000"/>
          <w:kern w:val="0"/>
          <w:sz w:val="32"/>
          <w:szCs w:val="32"/>
          <w:lang w:val="en-US" w:eastAsia="zh-CN"/>
        </w:rPr>
        <w:t>八</w:t>
      </w:r>
      <w:bookmarkStart w:id="0" w:name="_GoBack"/>
      <w:bookmarkEnd w:id="0"/>
      <w:r>
        <w:rPr>
          <w:rFonts w:hint="eastAsia" w:ascii="黑体" w:hAnsi="黑体" w:eastAsia="黑体" w:cs="黑体"/>
          <w:color w:val="000000"/>
          <w:kern w:val="0"/>
          <w:sz w:val="32"/>
          <w:szCs w:val="32"/>
          <w:lang w:val="en-US" w:eastAsia="zh-CN"/>
        </w:rPr>
        <w:t>、联系方式：</w:t>
      </w:r>
    </w:p>
    <w:p>
      <w:pPr>
        <w:numPr>
          <w:ilvl w:val="0"/>
          <w:numId w:val="0"/>
        </w:numPr>
        <w:topLinePunct/>
        <w:adjustRightInd w:val="0"/>
        <w:snapToGrid w:val="0"/>
        <w:spacing w:line="570" w:lineRule="exact"/>
        <w:ind w:firstLine="960" w:firstLineChars="3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通辽市医院毕业后医学教育办公室</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   联系电话：0475-8251566（工作时间拨打）</w:t>
      </w:r>
    </w:p>
    <w:p>
      <w:pPr>
        <w:numPr>
          <w:ilvl w:val="0"/>
          <w:numId w:val="0"/>
        </w:numPr>
        <w:topLinePunct/>
        <w:adjustRightInd w:val="0"/>
        <w:snapToGrid w:val="0"/>
        <w:spacing w:line="570" w:lineRule="exact"/>
        <w:ind w:firstLine="640" w:firstLineChars="200"/>
        <w:rPr>
          <w:rFonts w:hint="eastAsia" w:ascii="仿宋_GB2312" w:hAnsi="方正小标宋_GBK" w:eastAsia="仿宋_GB2312" w:cs="仿宋_GB2312"/>
          <w:color w:val="000000"/>
          <w:kern w:val="0"/>
          <w:sz w:val="32"/>
          <w:szCs w:val="32"/>
          <w:lang w:val="en-US" w:eastAsia="zh-CN"/>
        </w:rPr>
      </w:pPr>
      <w:r>
        <w:rPr>
          <w:rFonts w:hint="eastAsia" w:ascii="仿宋_GB2312" w:hAnsi="方正小标宋_GBK" w:eastAsia="仿宋_GB2312" w:cs="仿宋_GB2312"/>
          <w:color w:val="000000"/>
          <w:kern w:val="0"/>
          <w:sz w:val="32"/>
          <w:szCs w:val="32"/>
          <w:lang w:val="en-US" w:eastAsia="zh-CN"/>
        </w:rPr>
        <w:t>   联系微信群：</w:t>
      </w:r>
    </w:p>
    <w:p>
      <w:pPr>
        <w:topLinePunct/>
        <w:adjustRightInd w:val="0"/>
        <w:snapToGrid w:val="0"/>
        <w:spacing w:line="570" w:lineRule="exact"/>
        <w:ind w:firstLine="640" w:firstLineChars="200"/>
        <w:rPr>
          <w:rFonts w:hint="default" w:ascii="仿宋_GB2312" w:hAnsi="方正小标宋_GBK" w:eastAsia="仿宋_GB2312" w:cs="仿宋_GB2312"/>
          <w:color w:val="000000"/>
          <w:kern w:val="0"/>
          <w:sz w:val="32"/>
          <w:szCs w:val="32"/>
          <w:lang w:val="en-US" w:eastAsia="zh-CN"/>
        </w:rPr>
      </w:pPr>
      <w:r>
        <w:rPr>
          <w:rFonts w:hint="default" w:ascii="仿宋_GB2312" w:hAnsi="方正小标宋_GBK" w:eastAsia="仿宋_GB2312" w:cs="仿宋_GB2312"/>
          <w:color w:val="000000"/>
          <w:kern w:val="0"/>
          <w:sz w:val="32"/>
          <w:szCs w:val="32"/>
          <w:lang w:val="en-US" w:eastAsia="zh-CN"/>
        </w:rPr>
        <w:drawing>
          <wp:anchor distT="0" distB="0" distL="114300" distR="114300" simplePos="0" relativeHeight="251659264" behindDoc="0" locked="0" layoutInCell="1" allowOverlap="1">
            <wp:simplePos x="0" y="0"/>
            <wp:positionH relativeFrom="column">
              <wp:posOffset>101600</wp:posOffset>
            </wp:positionH>
            <wp:positionV relativeFrom="paragraph">
              <wp:posOffset>218440</wp:posOffset>
            </wp:positionV>
            <wp:extent cx="2110740" cy="2505710"/>
            <wp:effectExtent l="0" t="0" r="7620" b="8890"/>
            <wp:wrapTopAndBottom/>
            <wp:docPr id="1" name="图片 1" descr="758ad4eab670aeaacece47371c9bf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758ad4eab670aeaacece47371c9bfeb"/>
                    <pic:cNvPicPr>
                      <a:picLocks noChangeAspect="1"/>
                    </pic:cNvPicPr>
                  </pic:nvPicPr>
                  <pic:blipFill>
                    <a:blip r:embed="rId6"/>
                    <a:srcRect t="16874" b="16357"/>
                    <a:stretch>
                      <a:fillRect/>
                    </a:stretch>
                  </pic:blipFill>
                  <pic:spPr>
                    <a:xfrm>
                      <a:off x="0" y="0"/>
                      <a:ext cx="2110740" cy="2505710"/>
                    </a:xfrm>
                    <a:prstGeom prst="rect">
                      <a:avLst/>
                    </a:prstGeom>
                  </pic:spPr>
                </pic:pic>
              </a:graphicData>
            </a:graphic>
          </wp:anchor>
        </w:drawing>
      </w:r>
      <w:r>
        <w:rPr>
          <w:rFonts w:hint="eastAsia" w:ascii="仿宋_GB2312" w:hAnsi="方正小标宋_GBK" w:eastAsia="仿宋_GB2312" w:cs="仿宋_GB2312"/>
          <w:color w:val="000000"/>
          <w:kern w:val="0"/>
          <w:sz w:val="32"/>
          <w:szCs w:val="32"/>
          <w:lang w:val="en-US" w:eastAsia="zh-CN"/>
        </w:rPr>
        <w:t>2021年9月8日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880065F-6F9A-4023-9EC7-CFF73258484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embedRegular r:id="rId2" w:fontKey="{3AA5258C-4F42-4534-9C70-B95C43EB27A7}"/>
  </w:font>
  <w:font w:name="仿宋_GB2312">
    <w:panose1 w:val="02010609030101010101"/>
    <w:charset w:val="86"/>
    <w:family w:val="auto"/>
    <w:pitch w:val="default"/>
    <w:sig w:usb0="00000001" w:usb1="080E0000" w:usb2="00000000" w:usb3="00000000" w:csb0="00040000" w:csb1="00000000"/>
    <w:embedRegular r:id="rId3" w:fontKey="{467423D0-F715-4089-9015-7A435AFED81F}"/>
  </w:font>
  <w:font w:name="方正小标宋_GBK">
    <w:panose1 w:val="02000000000000000000"/>
    <w:charset w:val="86"/>
    <w:family w:val="script"/>
    <w:pitch w:val="default"/>
    <w:sig w:usb0="A00002BF" w:usb1="38CF7CFA" w:usb2="00082016" w:usb3="00000000" w:csb0="00040001" w:csb1="00000000"/>
    <w:embedRegular r:id="rId4" w:fontKey="{1ABF690A-6FDF-4D49-88A3-238CDCE65E9B}"/>
  </w:font>
  <w:font w:name="楷体_GB2312">
    <w:panose1 w:val="02010609030101010101"/>
    <w:charset w:val="86"/>
    <w:family w:val="modern"/>
    <w:pitch w:val="default"/>
    <w:sig w:usb0="00000001" w:usb1="080E0000" w:usb2="00000000" w:usb3="00000000" w:csb0="00040000" w:csb1="00000000"/>
    <w:embedRegular r:id="rId5" w:fontKey="{01C47000-BA69-443C-A2E0-5C8B5A8B1AE3}"/>
  </w:font>
  <w:font w:name="仿宋">
    <w:panose1 w:val="02010609060101010101"/>
    <w:charset w:val="86"/>
    <w:family w:val="modern"/>
    <w:pitch w:val="default"/>
    <w:sig w:usb0="800002BF" w:usb1="38CF7CFA" w:usb2="00000016" w:usb3="00000000" w:csb0="00040001" w:csb1="00000000"/>
    <w:embedRegular r:id="rId6" w:fontKey="{AF54F0B9-9903-439C-B1C4-0587A0EE66BD}"/>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234C4F5"/>
    <w:multiLevelType w:val="singleLevel"/>
    <w:tmpl w:val="3234C4F5"/>
    <w:lvl w:ilvl="0" w:tentative="0">
      <w:start w:val="1"/>
      <w:numFmt w:val="chineseCounting"/>
      <w:suff w:val="nothing"/>
      <w:lvlText w:val="%1、"/>
      <w:lvlJc w:val="left"/>
      <w:pPr>
        <w:ind w:left="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7A0F33"/>
    <w:rsid w:val="1775166B"/>
    <w:rsid w:val="224B09E0"/>
    <w:rsid w:val="238336E3"/>
    <w:rsid w:val="28320C32"/>
    <w:rsid w:val="35E81CA3"/>
    <w:rsid w:val="3F2244C0"/>
    <w:rsid w:val="3FA9266B"/>
    <w:rsid w:val="49234904"/>
    <w:rsid w:val="4DBB2AC6"/>
    <w:rsid w:val="4E051F95"/>
    <w:rsid w:val="51AF2741"/>
    <w:rsid w:val="59296B04"/>
    <w:rsid w:val="5BD11893"/>
    <w:rsid w:val="5F6264AB"/>
    <w:rsid w:val="65C833C3"/>
    <w:rsid w:val="6CD269E4"/>
    <w:rsid w:val="71F2061A"/>
    <w:rsid w:val="72E21CD5"/>
    <w:rsid w:val="73C91A0D"/>
    <w:rsid w:val="79D8434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line="240" w:lineRule="auto"/>
    </w:pPr>
    <w:rPr>
      <w:rFonts w:ascii="Tahoma" w:hAnsi="Tahoma" w:eastAsia="微软雅黑" w:cstheme="minorBidi"/>
      <w:sz w:val="22"/>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ascii="Calibri" w:hAnsi="Calibri" w:cs="Calibri"/>
      <w:kern w:val="0"/>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1875</Words>
  <Characters>1961</Characters>
  <Lines>0</Lines>
  <Paragraphs>0</Paragraphs>
  <TotalTime>1</TotalTime>
  <ScaleCrop>false</ScaleCrop>
  <LinksUpToDate>false</LinksUpToDate>
  <CharactersWithSpaces>1961</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湮</cp:lastModifiedBy>
  <cp:lastPrinted>2021-08-19T02:07:00Z</cp:lastPrinted>
  <dcterms:modified xsi:type="dcterms:W3CDTF">2021-09-08T06:23:11Z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6319F8062AF14A3CACC125FC9D18EBBE</vt:lpwstr>
  </property>
</Properties>
</file>