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hint="eastAsia" w:ascii="黑体" w:hAnsi="黑体" w:eastAsia="黑体" w:cs="黑体"/>
          <w:bCs/>
          <w:color w:val="000000"/>
          <w:spacing w:val="0"/>
          <w:kern w:val="21"/>
          <w:sz w:val="32"/>
          <w:szCs w:val="32"/>
          <w:lang w:bidi="ar"/>
        </w:rPr>
      </w:pPr>
      <w:r>
        <w:rPr>
          <w:rFonts w:hint="eastAsia" w:ascii="黑体" w:hAnsi="黑体" w:eastAsia="黑体" w:cs="黑体"/>
          <w:bCs/>
          <w:color w:val="000000"/>
          <w:spacing w:val="0"/>
          <w:kern w:val="21"/>
          <w:sz w:val="28"/>
          <w:szCs w:val="28"/>
          <w:lang w:bidi="ar"/>
        </w:rPr>
        <w:t>附件1</w:t>
      </w:r>
    </w:p>
    <w:p>
      <w:pPr>
        <w:pStyle w:val="2"/>
        <w:spacing w:line="540" w:lineRule="exact"/>
        <w:ind w:firstLine="360" w:firstLineChars="100"/>
        <w:rPr>
          <w:rFonts w:hint="eastAsia" w:ascii="方正小标宋_GBK" w:hAnsi="方正小标宋_GBK" w:eastAsia="方正小标宋_GBK" w:cs="方正小标宋_GBK"/>
          <w:b w:val="0"/>
          <w:spacing w:val="0"/>
          <w:kern w:val="21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spacing w:val="0"/>
          <w:kern w:val="21"/>
          <w:sz w:val="36"/>
          <w:szCs w:val="36"/>
        </w:rPr>
        <w:t>江口县人民医院“十四五”期间公开招聘（引进）</w:t>
      </w:r>
    </w:p>
    <w:p>
      <w:pPr>
        <w:pStyle w:val="2"/>
        <w:spacing w:line="540" w:lineRule="exact"/>
        <w:ind w:firstLine="360" w:firstLineChars="100"/>
        <w:rPr>
          <w:rFonts w:hint="eastAsia" w:ascii="方正小标宋_GBK" w:hAnsi="方正小标宋_GBK" w:eastAsia="方正小标宋_GBK" w:cs="方正小标宋_GBK"/>
          <w:spacing w:val="0"/>
          <w:kern w:val="21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spacing w:val="0"/>
          <w:kern w:val="21"/>
          <w:sz w:val="36"/>
          <w:szCs w:val="36"/>
        </w:rPr>
        <w:t>编外高层次及急需人才职位一览表</w:t>
      </w:r>
    </w:p>
    <w:tbl>
      <w:tblPr>
        <w:tblStyle w:val="7"/>
        <w:tblW w:w="9817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82"/>
        <w:gridCol w:w="1022"/>
        <w:gridCol w:w="932"/>
        <w:gridCol w:w="1308"/>
        <w:gridCol w:w="1984"/>
        <w:gridCol w:w="1067"/>
        <w:gridCol w:w="2155"/>
        <w:gridCol w:w="567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3" w:hRule="atLeast"/>
          <w:jc w:val="center"/>
        </w:trPr>
        <w:tc>
          <w:tcPr>
            <w:tcW w:w="7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pacing w:val="0"/>
                <w:kern w:val="21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0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pacing w:val="0"/>
                <w:kern w:val="21"/>
                <w:sz w:val="24"/>
                <w:szCs w:val="24"/>
                <w:lang w:bidi="ar"/>
              </w:rPr>
              <w:t>招聘单位</w:t>
            </w:r>
          </w:p>
        </w:tc>
        <w:tc>
          <w:tcPr>
            <w:tcW w:w="22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pacing w:val="0"/>
                <w:kern w:val="21"/>
                <w:sz w:val="24"/>
                <w:szCs w:val="24"/>
                <w:lang w:bidi="ar"/>
              </w:rPr>
              <w:t>岗位</w:t>
            </w:r>
          </w:p>
        </w:tc>
        <w:tc>
          <w:tcPr>
            <w:tcW w:w="1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pacing w:val="0"/>
                <w:kern w:val="21"/>
                <w:sz w:val="24"/>
                <w:szCs w:val="24"/>
                <w:lang w:bidi="ar"/>
              </w:rPr>
              <w:t>专业</w:t>
            </w:r>
          </w:p>
        </w:tc>
        <w:tc>
          <w:tcPr>
            <w:tcW w:w="10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pacing w:val="0"/>
                <w:kern w:val="21"/>
                <w:sz w:val="24"/>
                <w:szCs w:val="24"/>
                <w:lang w:bidi="ar"/>
              </w:rPr>
              <w:t>招聘（引进）计划数</w:t>
            </w:r>
          </w:p>
        </w:tc>
        <w:tc>
          <w:tcPr>
            <w:tcW w:w="21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pacing w:val="0"/>
                <w:kern w:val="21"/>
                <w:sz w:val="24"/>
                <w:szCs w:val="24"/>
                <w:lang w:bidi="ar"/>
              </w:rPr>
              <w:t>相关要求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pacing w:val="0"/>
                <w:kern w:val="21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2" w:hRule="atLeast"/>
          <w:jc w:val="center"/>
        </w:trPr>
        <w:tc>
          <w:tcPr>
            <w:tcW w:w="7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1</w:t>
            </w:r>
          </w:p>
        </w:tc>
        <w:tc>
          <w:tcPr>
            <w:tcW w:w="102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江口县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人民医院</w:t>
            </w:r>
          </w:p>
        </w:tc>
        <w:tc>
          <w:tcPr>
            <w:tcW w:w="9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学科带头人或高层次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人才</w:t>
            </w:r>
          </w:p>
        </w:tc>
        <w:tc>
          <w:tcPr>
            <w:tcW w:w="13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临床医生</w:t>
            </w:r>
          </w:p>
        </w:tc>
        <w:tc>
          <w:tcPr>
            <w:tcW w:w="1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内科学</w:t>
            </w:r>
          </w:p>
        </w:tc>
        <w:tc>
          <w:tcPr>
            <w:tcW w:w="10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2</w:t>
            </w:r>
          </w:p>
        </w:tc>
        <w:tc>
          <w:tcPr>
            <w:tcW w:w="21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硕士研究生及以上学历或具有副高及以上职称，高层次人才年龄50周岁以下。</w:t>
            </w:r>
          </w:p>
        </w:tc>
        <w:tc>
          <w:tcPr>
            <w:tcW w:w="567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2" w:hRule="atLeast"/>
          <w:jc w:val="center"/>
        </w:trPr>
        <w:tc>
          <w:tcPr>
            <w:tcW w:w="7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2</w:t>
            </w:r>
          </w:p>
        </w:tc>
        <w:tc>
          <w:tcPr>
            <w:tcW w:w="102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13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外科学</w:t>
            </w:r>
          </w:p>
        </w:tc>
        <w:tc>
          <w:tcPr>
            <w:tcW w:w="10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2</w:t>
            </w:r>
          </w:p>
        </w:tc>
        <w:tc>
          <w:tcPr>
            <w:tcW w:w="21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2" w:hRule="atLeast"/>
          <w:jc w:val="center"/>
        </w:trPr>
        <w:tc>
          <w:tcPr>
            <w:tcW w:w="7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3</w:t>
            </w:r>
          </w:p>
        </w:tc>
        <w:tc>
          <w:tcPr>
            <w:tcW w:w="102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13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重症医学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或急诊医学</w:t>
            </w:r>
          </w:p>
        </w:tc>
        <w:tc>
          <w:tcPr>
            <w:tcW w:w="10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1</w:t>
            </w:r>
          </w:p>
        </w:tc>
        <w:tc>
          <w:tcPr>
            <w:tcW w:w="21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2" w:hRule="atLeast"/>
          <w:jc w:val="center"/>
        </w:trPr>
        <w:tc>
          <w:tcPr>
            <w:tcW w:w="7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4</w:t>
            </w:r>
          </w:p>
        </w:tc>
        <w:tc>
          <w:tcPr>
            <w:tcW w:w="102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13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康复医学与理疗学</w:t>
            </w:r>
          </w:p>
        </w:tc>
        <w:tc>
          <w:tcPr>
            <w:tcW w:w="10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1</w:t>
            </w:r>
          </w:p>
        </w:tc>
        <w:tc>
          <w:tcPr>
            <w:tcW w:w="21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2" w:hRule="atLeast"/>
          <w:jc w:val="center"/>
        </w:trPr>
        <w:tc>
          <w:tcPr>
            <w:tcW w:w="7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5</w:t>
            </w:r>
          </w:p>
        </w:tc>
        <w:tc>
          <w:tcPr>
            <w:tcW w:w="102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13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妇产医学</w:t>
            </w:r>
          </w:p>
        </w:tc>
        <w:tc>
          <w:tcPr>
            <w:tcW w:w="10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1</w:t>
            </w:r>
          </w:p>
        </w:tc>
        <w:tc>
          <w:tcPr>
            <w:tcW w:w="21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2" w:hRule="atLeast"/>
          <w:jc w:val="center"/>
        </w:trPr>
        <w:tc>
          <w:tcPr>
            <w:tcW w:w="7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6</w:t>
            </w:r>
          </w:p>
        </w:tc>
        <w:tc>
          <w:tcPr>
            <w:tcW w:w="102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13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  <w:t>儿科学</w:t>
            </w:r>
          </w:p>
        </w:tc>
        <w:tc>
          <w:tcPr>
            <w:tcW w:w="10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1</w:t>
            </w:r>
          </w:p>
        </w:tc>
        <w:tc>
          <w:tcPr>
            <w:tcW w:w="21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2" w:hRule="atLeast"/>
          <w:jc w:val="center"/>
        </w:trPr>
        <w:tc>
          <w:tcPr>
            <w:tcW w:w="7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7</w:t>
            </w:r>
          </w:p>
        </w:tc>
        <w:tc>
          <w:tcPr>
            <w:tcW w:w="102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13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耳鼻咽喉科学</w:t>
            </w:r>
          </w:p>
        </w:tc>
        <w:tc>
          <w:tcPr>
            <w:tcW w:w="10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1</w:t>
            </w:r>
          </w:p>
        </w:tc>
        <w:tc>
          <w:tcPr>
            <w:tcW w:w="21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2" w:hRule="atLeast"/>
          <w:jc w:val="center"/>
        </w:trPr>
        <w:tc>
          <w:tcPr>
            <w:tcW w:w="7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8</w:t>
            </w:r>
          </w:p>
        </w:tc>
        <w:tc>
          <w:tcPr>
            <w:tcW w:w="102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放射医生</w:t>
            </w:r>
          </w:p>
        </w:tc>
        <w:tc>
          <w:tcPr>
            <w:tcW w:w="1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放射医学</w:t>
            </w:r>
          </w:p>
        </w:tc>
        <w:tc>
          <w:tcPr>
            <w:tcW w:w="10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1</w:t>
            </w:r>
          </w:p>
        </w:tc>
        <w:tc>
          <w:tcPr>
            <w:tcW w:w="21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14" w:hRule="atLeast"/>
          <w:jc w:val="center"/>
        </w:trPr>
        <w:tc>
          <w:tcPr>
            <w:tcW w:w="7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9</w:t>
            </w:r>
          </w:p>
        </w:tc>
        <w:tc>
          <w:tcPr>
            <w:tcW w:w="102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  <w:t>一般急需人才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  <w:t>临床医生</w:t>
            </w:r>
          </w:p>
        </w:tc>
        <w:tc>
          <w:tcPr>
            <w:tcW w:w="19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  <w:t>临床医学</w:t>
            </w:r>
          </w:p>
        </w:tc>
        <w:tc>
          <w:tcPr>
            <w:tcW w:w="10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80</w:t>
            </w:r>
          </w:p>
        </w:tc>
        <w:tc>
          <w:tcPr>
            <w:tcW w:w="21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kern w:val="21"/>
                <w:sz w:val="24"/>
                <w:szCs w:val="24"/>
                <w:shd w:val="clear" w:color="auto" w:fill="FFFFFF"/>
              </w:rPr>
              <w:t>全日制普通高校本科及以上学历，且具有学士及以上学位者年龄在30周岁以下。取得执业医师资格证者放宽至32周岁以下。取得规培合格证或中级职称者年龄放宽至35周岁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。</w:t>
            </w:r>
          </w:p>
        </w:tc>
        <w:tc>
          <w:tcPr>
            <w:tcW w:w="56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9" w:hRule="atLeast"/>
          <w:jc w:val="center"/>
        </w:trPr>
        <w:tc>
          <w:tcPr>
            <w:tcW w:w="404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合计</w:t>
            </w:r>
          </w:p>
        </w:tc>
        <w:tc>
          <w:tcPr>
            <w:tcW w:w="19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  <w:lang w:bidi="ar"/>
              </w:rPr>
              <w:t>90</w:t>
            </w:r>
          </w:p>
        </w:tc>
        <w:tc>
          <w:tcPr>
            <w:tcW w:w="21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color w:val="000000"/>
                <w:spacing w:val="0"/>
                <w:kern w:val="21"/>
                <w:sz w:val="24"/>
                <w:szCs w:val="24"/>
              </w:rPr>
            </w:pPr>
          </w:p>
        </w:tc>
      </w:tr>
    </w:tbl>
    <w:p>
      <w:pPr>
        <w:pStyle w:val="4"/>
        <w:rPr>
          <w:spacing w:val="0"/>
          <w:kern w:val="21"/>
        </w:rPr>
        <w:sectPr>
          <w:headerReference r:id="rId3" w:type="first"/>
          <w:footerReference r:id="rId6" w:type="first"/>
          <w:footerReference r:id="rId4" w:type="default"/>
          <w:footerReference r:id="rId5" w:type="even"/>
          <w:pgSz w:w="11906" w:h="16838"/>
          <w:pgMar w:top="2098" w:right="1588" w:bottom="1984" w:left="1588" w:header="851" w:footer="992" w:gutter="0"/>
          <w:pgNumType w:fmt="numberInDash"/>
          <w:cols w:space="720" w:num="1"/>
          <w:rtlGutter w:val="0"/>
          <w:docGrid w:type="lines" w:linePitch="318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0395" cy="25209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0395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9.85pt;width:48.85pt;mso-position-horizontal:outside;mso-position-horizontal-relative:margin;z-index:251660288;mso-width-relative:page;mso-height-relative:page;" filled="f" stroked="f" coordsize="21600,21600" o:gfxdata="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dYonk1AAAAAMBAAAPAAAAAAAAAAEAIAAAACIAAABkcnMvZG93bnJldi54bWxQSwECFAAUAAAA&#10;CACHTuJAL8eLxbkBAABxAwAADgAAAAAAAAABACAAAAAj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B7B4F"/>
    <w:rsid w:val="56AB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3"/>
    <w:next w:val="4"/>
    <w:qFormat/>
    <w:uiPriority w:val="0"/>
    <w:pPr>
      <w:jc w:val="center"/>
      <w:outlineLvl w:val="0"/>
    </w:pPr>
    <w:rPr>
      <w:rFonts w:ascii="Arial" w:hAnsi="Arial" w:cs="Times New Roman"/>
      <w:b/>
      <w:sz w:val="32"/>
      <w:szCs w:val="22"/>
    </w:rPr>
  </w:style>
  <w:style w:type="paragraph" w:customStyle="1" w:styleId="3">
    <w:name w:val="正文 New New New New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Subtitle"/>
    <w:basedOn w:val="1"/>
    <w:next w:val="1"/>
    <w:qFormat/>
    <w:uiPriority w:val="0"/>
    <w:pPr>
      <w:wordWrap w:val="0"/>
      <w:spacing w:after="60"/>
      <w:jc w:val="center"/>
    </w:pPr>
    <w:rPr>
      <w:rFonts w:ascii="Calibri" w:hAnsi="Calibri" w:eastAsia="宋体" w:cs="Times New Roman"/>
      <w:sz w:val="24"/>
      <w:szCs w:val="22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2021-08-26T09:00:00Z</dcterms:created>
  <dc:creator>Administrator</dc:creator>
  <cp:lastModifiedBy>Administrator</cp:lastModifiedBy>
  <dcterms:modified xsi:type="dcterms:W3CDTF">2021-08-26T09:23:40Z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