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textAlignment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附件4</w:t>
      </w:r>
    </w:p>
    <w:p>
      <w:pPr>
        <w:spacing w:line="600" w:lineRule="exact"/>
        <w:jc w:val="center"/>
        <w:textAlignment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2022年-2024年资兴市乡村医生专科学历</w:t>
      </w:r>
    </w:p>
    <w:p>
      <w:pPr>
        <w:spacing w:line="600" w:lineRule="exact"/>
        <w:jc w:val="center"/>
        <w:textAlignment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本土化培养名额计划表</w:t>
      </w:r>
    </w:p>
    <w:p>
      <w:pPr>
        <w:spacing w:line="600" w:lineRule="exact"/>
        <w:jc w:val="center"/>
        <w:textAlignment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3"/>
        <w:tblW w:w="93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2"/>
        <w:gridCol w:w="2342"/>
        <w:gridCol w:w="2343"/>
        <w:gridCol w:w="2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342" w:type="dxa"/>
            <w:vMerge w:val="restart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县市区</w:t>
            </w:r>
          </w:p>
        </w:tc>
        <w:tc>
          <w:tcPr>
            <w:tcW w:w="7028" w:type="dxa"/>
            <w:gridSpan w:val="3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临床医学招生计划（人）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342" w:type="dxa"/>
            <w:vMerge w:val="continue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textAlignment w:val="top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2022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</w:p>
        </w:tc>
        <w:tc>
          <w:tcPr>
            <w:tcW w:w="2343" w:type="dxa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sz w:val="28"/>
                <w:szCs w:val="28"/>
              </w:rPr>
              <w:t>023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</w:p>
        </w:tc>
        <w:tc>
          <w:tcPr>
            <w:tcW w:w="2343" w:type="dxa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/>
                <w:sz w:val="28"/>
                <w:szCs w:val="28"/>
              </w:rPr>
              <w:t>024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资兴市</w:t>
            </w:r>
          </w:p>
        </w:tc>
        <w:tc>
          <w:tcPr>
            <w:tcW w:w="2342" w:type="dxa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2343" w:type="dxa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2343" w:type="dxa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仿宋_GB2312" w:hAnsi="等线" w:eastAsia="仿宋_GB2312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CE6079"/>
    <w:rsid w:val="0ACE6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2021-08-18T06:54:00Z</dcterms:created>
  <dc:creator>admin</dc:creator>
  <cp:lastModifiedBy>admin</cp:lastModifiedBy>
  <dcterms:modified xsi:type="dcterms:W3CDTF">2021-08-18T06:54:26Z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24FF777BAFFA4452AA698A8C5FC032CD</vt:lpwstr>
  </property>
</Properties>
</file>