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13611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1"/>
        <w:gridCol w:w="1191"/>
        <w:gridCol w:w="4169"/>
        <w:gridCol w:w="1220"/>
        <w:gridCol w:w="2127"/>
        <w:gridCol w:w="1417"/>
        <w:gridCol w:w="212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  <w:jc w:val="center"/>
        </w:trPr>
        <w:tc>
          <w:tcPr>
            <w:tcW w:w="1361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Cs w:val="3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Cs w:val="32"/>
              </w:rPr>
              <w:t>附件1</w:t>
            </w:r>
          </w:p>
          <w:p>
            <w:pPr>
              <w:widowControl/>
              <w:jc w:val="center"/>
              <w:rPr>
                <w:rFonts w:ascii="方正小标宋简体" w:hAnsi="黑体" w:eastAsia="方正小标宋简体" w:cs="宋体"/>
                <w:b/>
                <w:color w:val="000000"/>
                <w:kern w:val="0"/>
                <w:sz w:val="44"/>
                <w:szCs w:val="44"/>
              </w:rPr>
            </w:pPr>
            <w:bookmarkStart w:id="0" w:name="_GoBack"/>
            <w:r>
              <w:rPr>
                <w:rFonts w:hint="eastAsia" w:ascii="方正小标宋简体" w:hAnsi="黑体" w:eastAsia="方正小标宋简体" w:cs="宋体"/>
                <w:b/>
                <w:color w:val="000000"/>
                <w:kern w:val="0"/>
                <w:sz w:val="44"/>
                <w:szCs w:val="44"/>
              </w:rPr>
              <w:t>应急总医院2021年应届高校毕业生招聘岗位信息表</w:t>
            </w:r>
            <w:bookmarkEnd w:id="0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  <w:jc w:val="center"/>
        </w:trPr>
        <w:tc>
          <w:tcPr>
            <w:tcW w:w="136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黑体" w:hAnsi="黑体" w:eastAsia="黑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1"/>
                <w:szCs w:val="21"/>
              </w:rPr>
              <w:t>工作部门</w:t>
            </w:r>
          </w:p>
        </w:tc>
        <w:tc>
          <w:tcPr>
            <w:tcW w:w="119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黑体" w:hAnsi="黑体" w:eastAsia="黑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1"/>
                <w:szCs w:val="21"/>
              </w:rPr>
              <w:t>岗位</w:t>
            </w:r>
          </w:p>
        </w:tc>
        <w:tc>
          <w:tcPr>
            <w:tcW w:w="416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黑体" w:hAnsi="黑体" w:eastAsia="黑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1"/>
                <w:szCs w:val="21"/>
              </w:rPr>
              <w:t>专业</w:t>
            </w:r>
          </w:p>
        </w:tc>
        <w:tc>
          <w:tcPr>
            <w:tcW w:w="334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黑体" w:hAnsi="黑体" w:eastAsia="黑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1"/>
                <w:szCs w:val="21"/>
              </w:rPr>
              <w:t>京内生源</w:t>
            </w:r>
          </w:p>
        </w:tc>
        <w:tc>
          <w:tcPr>
            <w:tcW w:w="354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黑体" w:hAnsi="黑体" w:eastAsia="黑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1"/>
                <w:szCs w:val="21"/>
              </w:rPr>
              <w:t>京外生源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136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黑体" w:hAnsi="黑体" w:eastAsia="黑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黑体" w:hAnsi="黑体" w:eastAsia="黑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41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黑体" w:hAnsi="黑体" w:eastAsia="黑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黑体" w:hAnsi="黑体" w:eastAsia="黑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1"/>
                <w:szCs w:val="21"/>
              </w:rPr>
              <w:t>招聘人数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黑体" w:hAnsi="黑体" w:eastAsia="黑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1"/>
                <w:szCs w:val="21"/>
              </w:rPr>
              <w:t>学历要求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黑体" w:hAnsi="黑体" w:eastAsia="黑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1"/>
                <w:szCs w:val="21"/>
              </w:rPr>
              <w:t>招聘人数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黑体" w:hAnsi="黑体" w:eastAsia="黑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1"/>
                <w:szCs w:val="21"/>
              </w:rPr>
              <w:t>学历要求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5" w:hRule="atLeast"/>
          <w:jc w:val="center"/>
        </w:trPr>
        <w:tc>
          <w:tcPr>
            <w:tcW w:w="13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  <w:t>大内科</w:t>
            </w:r>
          </w:p>
        </w:tc>
        <w:tc>
          <w:tcPr>
            <w:tcW w:w="1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  <w:t>临床医生</w:t>
            </w:r>
          </w:p>
        </w:tc>
        <w:tc>
          <w:tcPr>
            <w:tcW w:w="41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  <w:t>内科学（心血管病学、呼吸内科学、消化内科学、神经内科学、内分泌与代谢病学、肾病）神经病学、肿瘤学及相关专业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  <w:t>6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  <w:t>硕士研究生及以上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  <w:t>3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  <w:t>硕士研究生及以上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9" w:hRule="atLeast"/>
          <w:jc w:val="center"/>
        </w:trPr>
        <w:tc>
          <w:tcPr>
            <w:tcW w:w="13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  <w:t>大外科</w:t>
            </w:r>
          </w:p>
        </w:tc>
        <w:tc>
          <w:tcPr>
            <w:tcW w:w="1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  <w:t>临床医生</w:t>
            </w:r>
          </w:p>
        </w:tc>
        <w:tc>
          <w:tcPr>
            <w:tcW w:w="41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  <w:t>外科学（肝胆外科学、肛肠外科学、血管外科学、甲状腺外科学、乳腺外科学、骨外科学、泌尿外科学、胸心外科学、神经外科学、普外、野战外、烧伤外科医学）及相关专业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  <w:t>9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  <w:t>硕士研究生及以上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  <w:t>4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  <w:t>硕士研究生及以上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136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  <w:t>康复医疗科</w:t>
            </w:r>
          </w:p>
        </w:tc>
        <w:tc>
          <w:tcPr>
            <w:tcW w:w="1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  <w:t>临床医生</w:t>
            </w:r>
          </w:p>
        </w:tc>
        <w:tc>
          <w:tcPr>
            <w:tcW w:w="41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  <w:t>康复医学与理疗学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  <w:t>硕士研究生及以上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  <w:t>　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  <w:t>　</w:t>
            </w:r>
          </w:p>
          <w:p>
            <w:pPr>
              <w:widowControl/>
              <w:spacing w:line="280" w:lineRule="exact"/>
              <w:jc w:val="left"/>
              <w:rPr>
                <w:rFonts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136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  <w:t>临床技师</w:t>
            </w:r>
          </w:p>
        </w:tc>
        <w:tc>
          <w:tcPr>
            <w:tcW w:w="41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  <w:t>康复医学与理疗学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  <w:t>硕士研究生及以上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  <w:t>　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  <w:t>　</w:t>
            </w:r>
          </w:p>
          <w:p>
            <w:pPr>
              <w:widowControl/>
              <w:spacing w:line="280" w:lineRule="exact"/>
              <w:jc w:val="left"/>
              <w:rPr>
                <w:rFonts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13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  <w:t>麻醉科</w:t>
            </w:r>
          </w:p>
        </w:tc>
        <w:tc>
          <w:tcPr>
            <w:tcW w:w="1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  <w:t>临床医生</w:t>
            </w:r>
          </w:p>
        </w:tc>
        <w:tc>
          <w:tcPr>
            <w:tcW w:w="41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  <w:t>麻醉学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  <w:t>3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  <w:t>硕士研究生及以上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  <w:t>博士研究生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13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  <w:t>中医科</w:t>
            </w:r>
          </w:p>
        </w:tc>
        <w:tc>
          <w:tcPr>
            <w:tcW w:w="1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  <w:t>临床医生</w:t>
            </w:r>
          </w:p>
        </w:tc>
        <w:tc>
          <w:tcPr>
            <w:tcW w:w="41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  <w:t>中医学（中医基础理论、中医临床基础、中医内科学、中医外科学）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  <w:t>　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  <w:t>硕士研究生及以上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13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  <w:t>耳鼻喉科</w:t>
            </w:r>
          </w:p>
        </w:tc>
        <w:tc>
          <w:tcPr>
            <w:tcW w:w="1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  <w:t>临床医生</w:t>
            </w:r>
          </w:p>
        </w:tc>
        <w:tc>
          <w:tcPr>
            <w:tcW w:w="41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  <w:t>耳鼻咽喉科学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  <w:t>硕士研究生及以上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  <w:t>　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  <w:t>　</w:t>
            </w:r>
          </w:p>
          <w:p>
            <w:pPr>
              <w:widowControl/>
              <w:spacing w:line="280" w:lineRule="exact"/>
              <w:jc w:val="left"/>
              <w:rPr>
                <w:rFonts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13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  <w:t>眼科</w:t>
            </w:r>
          </w:p>
        </w:tc>
        <w:tc>
          <w:tcPr>
            <w:tcW w:w="1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  <w:t>临床医生</w:t>
            </w:r>
          </w:p>
        </w:tc>
        <w:tc>
          <w:tcPr>
            <w:tcW w:w="41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  <w:t>眼科学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80" w:lineRule="exact"/>
              <w:rPr>
                <w:rFonts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  <w:t>硕士研究生及以上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80" w:lineRule="exact"/>
              <w:jc w:val="left"/>
              <w:rPr>
                <w:rFonts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13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  <w:t>病理科</w:t>
            </w:r>
          </w:p>
        </w:tc>
        <w:tc>
          <w:tcPr>
            <w:tcW w:w="11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  <w:t>临床医生</w:t>
            </w:r>
          </w:p>
        </w:tc>
        <w:tc>
          <w:tcPr>
            <w:tcW w:w="41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  <w:t>病理学与病理生理学</w:t>
            </w:r>
          </w:p>
        </w:tc>
        <w:tc>
          <w:tcPr>
            <w:tcW w:w="12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21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  <w:t>本科及以上</w:t>
            </w: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  <w:t>硕士研究生及以上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13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  <w:t>检验科</w:t>
            </w:r>
          </w:p>
        </w:tc>
        <w:tc>
          <w:tcPr>
            <w:tcW w:w="1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  <w:t>临床技师</w:t>
            </w:r>
          </w:p>
        </w:tc>
        <w:tc>
          <w:tcPr>
            <w:tcW w:w="41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  <w:t>医学检验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  <w:t>3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  <w:t>本科及以上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  <w:t>　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  <w:t>　</w:t>
            </w:r>
          </w:p>
          <w:p>
            <w:pPr>
              <w:widowControl/>
              <w:spacing w:line="280" w:lineRule="exact"/>
              <w:jc w:val="left"/>
              <w:rPr>
                <w:rFonts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136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  <w:t>影像科</w:t>
            </w:r>
          </w:p>
        </w:tc>
        <w:tc>
          <w:tcPr>
            <w:tcW w:w="1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  <w:t>诊断医师</w:t>
            </w:r>
          </w:p>
        </w:tc>
        <w:tc>
          <w:tcPr>
            <w:tcW w:w="41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  <w:t>放射医学、医学影像学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  <w:t>硕士研究生及以上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  <w:t>　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  <w:t>　</w:t>
            </w:r>
          </w:p>
          <w:p>
            <w:pPr>
              <w:widowControl/>
              <w:spacing w:line="280" w:lineRule="exact"/>
              <w:jc w:val="left"/>
              <w:rPr>
                <w:rFonts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136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  <w:t>诊断技师</w:t>
            </w:r>
          </w:p>
        </w:tc>
        <w:tc>
          <w:tcPr>
            <w:tcW w:w="41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  <w:t>医学影像学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  <w:t>硕士研究生及以上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  <w:t>　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  <w:t>　</w:t>
            </w:r>
          </w:p>
          <w:p>
            <w:pPr>
              <w:widowControl/>
              <w:spacing w:line="280" w:lineRule="exact"/>
              <w:jc w:val="left"/>
              <w:rPr>
                <w:rFonts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13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  <w:t>护理部</w:t>
            </w:r>
          </w:p>
        </w:tc>
        <w:tc>
          <w:tcPr>
            <w:tcW w:w="1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  <w:t>护士</w:t>
            </w:r>
          </w:p>
        </w:tc>
        <w:tc>
          <w:tcPr>
            <w:tcW w:w="41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  <w:t>护理学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  <w:t>4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  <w:t>本科及以上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  <w:t>　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  <w:t>　</w:t>
            </w:r>
          </w:p>
          <w:p>
            <w:pPr>
              <w:widowControl/>
              <w:spacing w:line="280" w:lineRule="exact"/>
              <w:jc w:val="left"/>
              <w:rPr>
                <w:rFonts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13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  <w:t>人事处</w:t>
            </w:r>
          </w:p>
        </w:tc>
        <w:tc>
          <w:tcPr>
            <w:tcW w:w="1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  <w:t>工作人员</w:t>
            </w:r>
          </w:p>
        </w:tc>
        <w:tc>
          <w:tcPr>
            <w:tcW w:w="41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  <w:t>人力资源管理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  <w:t>硕士研究生及以上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  <w:t>　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  <w:t>　</w:t>
            </w:r>
          </w:p>
          <w:p>
            <w:pPr>
              <w:widowControl/>
              <w:spacing w:line="280" w:lineRule="exact"/>
              <w:jc w:val="left"/>
              <w:rPr>
                <w:rFonts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13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  <w:t>党办</w:t>
            </w:r>
          </w:p>
        </w:tc>
        <w:tc>
          <w:tcPr>
            <w:tcW w:w="1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  <w:t>工作人员</w:t>
            </w:r>
          </w:p>
        </w:tc>
        <w:tc>
          <w:tcPr>
            <w:tcW w:w="41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  <w:t>汉语言文学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  <w:t>硕士研究生及以上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  <w:t>　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  <w:t>　</w:t>
            </w:r>
          </w:p>
          <w:p>
            <w:pPr>
              <w:widowControl/>
              <w:spacing w:line="280" w:lineRule="exact"/>
              <w:jc w:val="left"/>
              <w:rPr>
                <w:rFonts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13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  <w:t>信息处</w:t>
            </w:r>
          </w:p>
        </w:tc>
        <w:tc>
          <w:tcPr>
            <w:tcW w:w="1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  <w:t>工作人员</w:t>
            </w:r>
          </w:p>
        </w:tc>
        <w:tc>
          <w:tcPr>
            <w:tcW w:w="41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  <w:t>计算机科学与技术、信息与通信工程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  <w:t>博士研究生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  <w:t>　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  <w:t>　</w:t>
            </w:r>
          </w:p>
          <w:p>
            <w:pPr>
              <w:widowControl/>
              <w:spacing w:line="280" w:lineRule="exact"/>
              <w:jc w:val="left"/>
              <w:rPr>
                <w:rFonts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672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  <w:t>合    计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  <w:t>37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  <w:t>　</w:t>
            </w:r>
          </w:p>
          <w:p>
            <w:pPr>
              <w:widowControl/>
              <w:spacing w:line="300" w:lineRule="exact"/>
              <w:jc w:val="left"/>
              <w:rPr>
                <w:rFonts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  <w:t>10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  <w:t>　</w:t>
            </w:r>
          </w:p>
          <w:p>
            <w:pPr>
              <w:widowControl/>
              <w:spacing w:line="300" w:lineRule="exact"/>
              <w:jc w:val="left"/>
              <w:rPr>
                <w:rFonts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宋体"/>
                <w:color w:val="000000"/>
                <w:kern w:val="0"/>
                <w:sz w:val="21"/>
                <w:szCs w:val="21"/>
              </w:rPr>
              <w:t>　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方正仿宋简体">
    <w:altName w:val="微软雅黑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ED7204B"/>
    <w:rsid w:val="0ED7204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2021-04-25T09:11:00Z</dcterms:created>
  <dc:creator>user</dc:creator>
  <cp:lastModifiedBy>user</cp:lastModifiedBy>
  <dcterms:modified xsi:type="dcterms:W3CDTF">2021-04-25T09:13:47Z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