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仿宋_GB2312" w:eastAsia="仿宋_GB2312"/>
          <w:b/>
          <w:bCs/>
          <w:sz w:val="32"/>
          <w:szCs w:val="32"/>
        </w:rPr>
      </w:pPr>
      <w:r>
        <w:rPr>
          <w:rFonts w:hint="eastAsia" w:ascii="仿宋_GB2312" w:eastAsia="仿宋_GB2312" w:cs="仿宋_GB2312"/>
          <w:b/>
          <w:bCs/>
          <w:sz w:val="32"/>
          <w:szCs w:val="32"/>
        </w:rPr>
        <w:t>附件</w:t>
      </w:r>
      <w:r>
        <w:rPr>
          <w:rFonts w:ascii="仿宋_GB2312" w:eastAsia="仿宋_GB2312" w:cs="仿宋_GB2312"/>
          <w:b/>
          <w:bCs/>
          <w:sz w:val="32"/>
          <w:szCs w:val="32"/>
        </w:rPr>
        <w:t>1</w:t>
      </w:r>
      <w:r>
        <w:rPr>
          <w:rFonts w:hint="eastAsia" w:ascii="仿宋_GB2312" w:eastAsia="仿宋_GB2312" w:cs="仿宋_GB2312"/>
          <w:b/>
          <w:bCs/>
          <w:sz w:val="32"/>
          <w:szCs w:val="32"/>
        </w:rPr>
        <w:t>：2021年宁波市鄞州人民医院医共体公开招聘</w:t>
      </w:r>
      <w:r>
        <w:rPr>
          <w:rFonts w:hint="eastAsia" w:ascii="仿宋_GB2312" w:eastAsia="仿宋_GB2312" w:cs="仿宋_GB2312"/>
          <w:b/>
          <w:bCs/>
          <w:sz w:val="32"/>
          <w:szCs w:val="32"/>
          <w:lang w:val="en-US" w:eastAsia="zh-CN"/>
        </w:rPr>
        <w:t>第二批</w:t>
      </w:r>
      <w:r>
        <w:rPr>
          <w:rFonts w:hint="eastAsia" w:ascii="仿宋_GB2312" w:eastAsia="仿宋_GB2312" w:cs="仿宋_GB2312"/>
          <w:b/>
          <w:bCs/>
          <w:sz w:val="32"/>
          <w:szCs w:val="32"/>
        </w:rPr>
        <w:t>计划</w:t>
      </w:r>
    </w:p>
    <w:p>
      <w:pPr>
        <w:spacing w:line="500" w:lineRule="exact"/>
        <w:rPr>
          <w:rFonts w:ascii="仿宋_GB2312" w:eastAsia="仿宋_GB2312"/>
          <w:b/>
          <w:bCs/>
          <w:sz w:val="32"/>
          <w:szCs w:val="32"/>
        </w:rPr>
      </w:pPr>
      <w:r>
        <w:rPr>
          <w:rFonts w:hint="eastAsia" w:ascii="仿宋" w:hAnsi="仿宋" w:eastAsia="仿宋" w:cs="仿宋"/>
          <w:b/>
          <w:bCs/>
          <w:sz w:val="28"/>
          <w:szCs w:val="28"/>
        </w:rPr>
        <w:t>报名地点、联系人、联系电话</w:t>
      </w:r>
      <w:r>
        <w:rPr>
          <w:rFonts w:hint="eastAsia" w:ascii="仿宋" w:hAnsi="仿宋" w:eastAsia="仿宋" w:cs="仿宋"/>
          <w:sz w:val="28"/>
          <w:szCs w:val="28"/>
        </w:rPr>
        <w:t>：鄞州人民医院16号楼211组织人事部（宁波市百丈东路251号），史老师，0574-87017389  Email：</w:t>
      </w:r>
      <w:r>
        <w:fldChar w:fldCharType="begin"/>
      </w:r>
      <w:r>
        <w:instrText xml:space="preserve"> HYPERLINK "mailto:nbyyrsk@126.com" </w:instrText>
      </w:r>
      <w:r>
        <w:fldChar w:fldCharType="separate"/>
      </w:r>
      <w:r>
        <w:rPr>
          <w:rStyle w:val="7"/>
          <w:rFonts w:hint="eastAsia" w:ascii="仿宋" w:hAnsi="仿宋" w:eastAsia="仿宋" w:cs="仿宋"/>
          <w:color w:val="auto"/>
          <w:sz w:val="28"/>
          <w:szCs w:val="28"/>
        </w:rPr>
        <w:t>nbyyrsk@126.com</w:t>
      </w:r>
      <w:r>
        <w:rPr>
          <w:rStyle w:val="7"/>
          <w:rFonts w:hint="eastAsia" w:ascii="仿宋" w:hAnsi="仿宋" w:eastAsia="仿宋" w:cs="仿宋"/>
          <w:color w:val="auto"/>
          <w:sz w:val="28"/>
          <w:szCs w:val="28"/>
        </w:rPr>
        <w:fldChar w:fldCharType="end"/>
      </w:r>
      <w:r>
        <w:rPr>
          <w:rFonts w:hint="eastAsia" w:ascii="仿宋" w:hAnsi="仿宋" w:eastAsia="仿宋" w:cs="仿宋"/>
          <w:sz w:val="28"/>
          <w:szCs w:val="28"/>
        </w:rPr>
        <w:t>。</w:t>
      </w:r>
    </w:p>
    <w:p>
      <w:pPr>
        <w:spacing w:line="480" w:lineRule="exact"/>
        <w:jc w:val="center"/>
        <w:rPr>
          <w:rFonts w:ascii="仿宋_GB2312" w:eastAsia="仿宋_GB2312" w:cs="仿宋_GB2312"/>
          <w:b/>
          <w:bCs/>
          <w:sz w:val="32"/>
          <w:szCs w:val="32"/>
        </w:rPr>
      </w:pPr>
      <w:r>
        <w:rPr>
          <w:rFonts w:hint="eastAsia" w:ascii="仿宋_GB2312" w:eastAsia="仿宋_GB2312" w:cs="仿宋_GB2312"/>
          <w:b/>
          <w:bCs/>
          <w:sz w:val="32"/>
          <w:szCs w:val="32"/>
        </w:rPr>
        <w:t>招聘计划</w:t>
      </w:r>
    </w:p>
    <w:tbl>
      <w:tblPr>
        <w:tblStyle w:val="5"/>
        <w:tblpPr w:leftFromText="180" w:rightFromText="180" w:vertAnchor="text" w:horzAnchor="page" w:tblpX="1240" w:tblpY="461"/>
        <w:tblOverlap w:val="never"/>
        <w:tblW w:w="10050" w:type="dxa"/>
        <w:tblInd w:w="0" w:type="dxa"/>
        <w:tblLayout w:type="fixed"/>
        <w:tblCellMar>
          <w:top w:w="0" w:type="dxa"/>
          <w:left w:w="108" w:type="dxa"/>
          <w:bottom w:w="0" w:type="dxa"/>
          <w:right w:w="108" w:type="dxa"/>
        </w:tblCellMar>
      </w:tblPr>
      <w:tblGrid>
        <w:gridCol w:w="1307"/>
        <w:gridCol w:w="1183"/>
        <w:gridCol w:w="670"/>
        <w:gridCol w:w="1505"/>
        <w:gridCol w:w="1590"/>
        <w:gridCol w:w="2760"/>
        <w:gridCol w:w="1035"/>
      </w:tblGrid>
      <w:tr>
        <w:tblPrEx>
          <w:tblCellMar>
            <w:top w:w="0" w:type="dxa"/>
            <w:left w:w="108" w:type="dxa"/>
            <w:bottom w:w="0" w:type="dxa"/>
            <w:right w:w="108" w:type="dxa"/>
          </w:tblCellMar>
        </w:tblPrEx>
        <w:trPr>
          <w:trHeight w:val="840" w:hRule="atLeast"/>
        </w:trPr>
        <w:tc>
          <w:tcPr>
            <w:tcW w:w="13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招聘单位</w:t>
            </w:r>
          </w:p>
        </w:tc>
        <w:tc>
          <w:tcPr>
            <w:tcW w:w="11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sz w:val="21"/>
                <w:szCs w:val="21"/>
              </w:rPr>
            </w:pPr>
            <w:r>
              <w:rPr>
                <w:rFonts w:hint="eastAsia" w:ascii="仿宋" w:hAnsi="仿宋" w:eastAsia="仿宋" w:cs="仿宋"/>
                <w:b/>
                <w:kern w:val="0"/>
                <w:sz w:val="21"/>
                <w:szCs w:val="21"/>
              </w:rPr>
              <w:t>招聘岗位</w:t>
            </w:r>
          </w:p>
        </w:tc>
        <w:tc>
          <w:tcPr>
            <w:tcW w:w="67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指标</w:t>
            </w:r>
          </w:p>
        </w:tc>
        <w:tc>
          <w:tcPr>
            <w:tcW w:w="150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专业</w:t>
            </w:r>
          </w:p>
        </w:tc>
        <w:tc>
          <w:tcPr>
            <w:tcW w:w="159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b/>
                <w:sz w:val="21"/>
                <w:szCs w:val="21"/>
                <w:lang w:val="en-US" w:eastAsia="zh-CN"/>
              </w:rPr>
            </w:pPr>
            <w:r>
              <w:rPr>
                <w:rFonts w:hint="eastAsia" w:ascii="仿宋" w:hAnsi="仿宋" w:eastAsia="仿宋" w:cs="仿宋"/>
                <w:b/>
                <w:sz w:val="21"/>
                <w:szCs w:val="21"/>
                <w:lang w:val="en-US" w:eastAsia="zh-CN"/>
              </w:rPr>
              <w:t>年龄</w:t>
            </w:r>
          </w:p>
        </w:tc>
        <w:tc>
          <w:tcPr>
            <w:tcW w:w="276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b/>
                <w:sz w:val="21"/>
                <w:szCs w:val="21"/>
              </w:rPr>
            </w:pPr>
            <w:r>
              <w:rPr>
                <w:rFonts w:hint="eastAsia" w:ascii="仿宋" w:hAnsi="仿宋" w:eastAsia="仿宋" w:cs="仿宋"/>
                <w:b/>
                <w:sz w:val="21"/>
                <w:szCs w:val="21"/>
                <w:lang w:val="en-US" w:eastAsia="zh-CN"/>
              </w:rPr>
              <w:t>其他</w:t>
            </w:r>
            <w:r>
              <w:rPr>
                <w:rFonts w:hint="eastAsia" w:ascii="仿宋" w:hAnsi="仿宋" w:eastAsia="仿宋" w:cs="仿宋"/>
                <w:b/>
                <w:sz w:val="21"/>
                <w:szCs w:val="21"/>
              </w:rPr>
              <w:t>资格条件</w:t>
            </w:r>
          </w:p>
        </w:tc>
        <w:tc>
          <w:tcPr>
            <w:tcW w:w="103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范围</w:t>
            </w:r>
          </w:p>
        </w:tc>
      </w:tr>
      <w:tr>
        <w:tblPrEx>
          <w:tblCellMar>
            <w:top w:w="0" w:type="dxa"/>
            <w:left w:w="108" w:type="dxa"/>
            <w:bottom w:w="0" w:type="dxa"/>
            <w:right w:w="108" w:type="dxa"/>
          </w:tblCellMar>
        </w:tblPrEx>
        <w:trPr>
          <w:trHeight w:val="1413" w:hRule="atLeast"/>
        </w:trPr>
        <w:tc>
          <w:tcPr>
            <w:tcW w:w="1307" w:type="dxa"/>
            <w:vMerge w:val="restart"/>
            <w:tcBorders>
              <w:top w:val="single" w:color="auto" w:sz="4" w:space="0"/>
              <w:left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宁波大学附属人民医院</w:t>
            </w:r>
          </w:p>
        </w:tc>
        <w:tc>
          <w:tcPr>
            <w:tcW w:w="11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儿科医生</w:t>
            </w:r>
          </w:p>
        </w:tc>
        <w:tc>
          <w:tcPr>
            <w:tcW w:w="67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50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临床医学、儿科学</w:t>
            </w:r>
          </w:p>
        </w:tc>
        <w:tc>
          <w:tcPr>
            <w:tcW w:w="159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b w:val="0"/>
                <w:bCs w:val="0"/>
                <w:kern w:val="0"/>
                <w:sz w:val="24"/>
                <w:szCs w:val="24"/>
                <w:lang w:val="en-US" w:eastAsia="zh-CN"/>
              </w:rPr>
              <w:t>35周岁及以下（1986年4月</w:t>
            </w:r>
            <w:r>
              <w:rPr>
                <w:rFonts w:hint="eastAsia" w:ascii="仿宋" w:hAnsi="仿宋" w:eastAsia="仿宋" w:cs="仿宋"/>
                <w:b w:val="0"/>
                <w:bCs w:val="0"/>
                <w:kern w:val="0"/>
                <w:sz w:val="24"/>
                <w:szCs w:val="24"/>
                <w:highlight w:val="none"/>
                <w:lang w:val="en-US" w:eastAsia="zh-CN"/>
              </w:rPr>
              <w:t>13</w:t>
            </w:r>
            <w:r>
              <w:rPr>
                <w:rFonts w:hint="eastAsia" w:ascii="仿宋" w:hAnsi="仿宋" w:eastAsia="仿宋" w:cs="仿宋"/>
                <w:b w:val="0"/>
                <w:bCs w:val="0"/>
                <w:kern w:val="0"/>
                <w:sz w:val="24"/>
                <w:szCs w:val="24"/>
                <w:lang w:val="en-US" w:eastAsia="zh-CN"/>
              </w:rPr>
              <w:t>日及以后出生）</w:t>
            </w:r>
          </w:p>
        </w:tc>
        <w:tc>
          <w:tcPr>
            <w:tcW w:w="2760" w:type="dxa"/>
            <w:tcBorders>
              <w:top w:val="single" w:color="auto" w:sz="4" w:space="0"/>
              <w:left w:val="nil"/>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2021届普通高</w:t>
            </w:r>
            <w:r>
              <w:rPr>
                <w:rFonts w:hint="eastAsia" w:ascii="仿宋" w:hAnsi="仿宋" w:eastAsia="仿宋" w:cs="仿宋"/>
                <w:sz w:val="24"/>
                <w:szCs w:val="24"/>
                <w:lang w:val="en-US" w:eastAsia="zh-CN"/>
              </w:rPr>
              <w:t>等院</w:t>
            </w:r>
            <w:r>
              <w:rPr>
                <w:rFonts w:hint="eastAsia" w:ascii="仿宋" w:hAnsi="仿宋" w:eastAsia="仿宋" w:cs="仿宋"/>
                <w:sz w:val="24"/>
                <w:szCs w:val="24"/>
              </w:rPr>
              <w:t>校本科学历学位应届毕业生。</w:t>
            </w:r>
          </w:p>
        </w:tc>
        <w:tc>
          <w:tcPr>
            <w:tcW w:w="1035" w:type="dxa"/>
            <w:vMerge w:val="restart"/>
            <w:tcBorders>
              <w:top w:val="single" w:color="auto" w:sz="4" w:space="0"/>
              <w:left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生源或户籍不限</w:t>
            </w:r>
          </w:p>
        </w:tc>
      </w:tr>
      <w:tr>
        <w:tblPrEx>
          <w:tblCellMar>
            <w:top w:w="0" w:type="dxa"/>
            <w:left w:w="108" w:type="dxa"/>
            <w:bottom w:w="0" w:type="dxa"/>
            <w:right w:w="108" w:type="dxa"/>
          </w:tblCellMar>
        </w:tblPrEx>
        <w:trPr>
          <w:trHeight w:val="1722" w:hRule="atLeast"/>
        </w:trPr>
        <w:tc>
          <w:tcPr>
            <w:tcW w:w="1307" w:type="dxa"/>
            <w:vMerge w:val="continue"/>
            <w:tcBorders>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1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医学工程</w:t>
            </w:r>
          </w:p>
        </w:tc>
        <w:tc>
          <w:tcPr>
            <w:tcW w:w="67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505" w:type="dxa"/>
            <w:tcBorders>
              <w:top w:val="single" w:color="auto" w:sz="4" w:space="0"/>
              <w:left w:val="nil"/>
              <w:bottom w:val="single" w:color="auto" w:sz="4" w:space="0"/>
              <w:right w:val="single" w:color="auto" w:sz="4" w:space="0"/>
            </w:tcBorders>
            <w:vAlign w:val="center"/>
          </w:tcPr>
          <w:p>
            <w:pPr>
              <w:jc w:val="left"/>
              <w:rPr>
                <w:rFonts w:hint="eastAsia" w:ascii="仿宋" w:hAnsi="仿宋" w:eastAsia="仿宋" w:cs="仿宋"/>
                <w:sz w:val="24"/>
                <w:szCs w:val="24"/>
              </w:rPr>
            </w:pPr>
            <w:r>
              <w:rPr>
                <w:rFonts w:hint="eastAsia" w:ascii="仿宋" w:hAnsi="仿宋" w:eastAsia="仿宋" w:cs="仿宋"/>
                <w:sz w:val="24"/>
                <w:szCs w:val="24"/>
              </w:rPr>
              <w:t>生物医学工程、医学信息工程、电子信息工程测控技术与仪器（以上均为二级学科</w:t>
            </w:r>
            <w:r>
              <w:rPr>
                <w:rFonts w:hint="eastAsia" w:ascii="仿宋" w:hAnsi="仿宋" w:eastAsia="仿宋" w:cs="仿宋"/>
                <w:sz w:val="24"/>
                <w:szCs w:val="24"/>
                <w:lang w:val="en-US" w:eastAsia="zh-CN"/>
              </w:rPr>
              <w:t>专业</w:t>
            </w:r>
            <w:r>
              <w:rPr>
                <w:rFonts w:hint="eastAsia" w:ascii="仿宋" w:hAnsi="仿宋" w:eastAsia="仿宋" w:cs="仿宋"/>
                <w:sz w:val="24"/>
                <w:szCs w:val="24"/>
              </w:rPr>
              <w:t>）</w:t>
            </w:r>
          </w:p>
        </w:tc>
        <w:tc>
          <w:tcPr>
            <w:tcW w:w="1590" w:type="dxa"/>
            <w:tcBorders>
              <w:top w:val="single" w:color="auto" w:sz="4" w:space="0"/>
              <w:left w:val="nil"/>
              <w:bottom w:val="single" w:color="auto" w:sz="4" w:space="0"/>
              <w:right w:val="single" w:color="auto" w:sz="4" w:space="0"/>
            </w:tcBorders>
            <w:vAlign w:val="center"/>
          </w:tcPr>
          <w:p>
            <w:pPr>
              <w:jc w:val="left"/>
              <w:rPr>
                <w:rFonts w:hint="eastAsia" w:ascii="仿宋" w:hAnsi="仿宋" w:eastAsia="仿宋" w:cs="仿宋"/>
                <w:sz w:val="24"/>
                <w:szCs w:val="24"/>
              </w:rPr>
            </w:pPr>
            <w:r>
              <w:rPr>
                <w:rFonts w:hint="eastAsia" w:ascii="仿宋" w:hAnsi="仿宋" w:eastAsia="仿宋" w:cs="仿宋"/>
                <w:b w:val="0"/>
                <w:bCs w:val="0"/>
                <w:kern w:val="0"/>
                <w:sz w:val="24"/>
                <w:szCs w:val="24"/>
                <w:lang w:val="en-US" w:eastAsia="zh-CN"/>
              </w:rPr>
              <w:t>35周岁及以下（1986年4月13日及以后出生）</w:t>
            </w:r>
          </w:p>
        </w:tc>
        <w:tc>
          <w:tcPr>
            <w:tcW w:w="2760" w:type="dxa"/>
            <w:tcBorders>
              <w:top w:val="single" w:color="auto" w:sz="4" w:space="0"/>
              <w:left w:val="nil"/>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color w:val="auto"/>
                <w:sz w:val="24"/>
                <w:szCs w:val="24"/>
              </w:rPr>
              <w:t>本科及以上学历学位。</w:t>
            </w:r>
          </w:p>
        </w:tc>
        <w:tc>
          <w:tcPr>
            <w:tcW w:w="1035" w:type="dxa"/>
            <w:vMerge w:val="continue"/>
            <w:tcBorders>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p>
        </w:tc>
      </w:tr>
      <w:tr>
        <w:tblPrEx>
          <w:tblCellMar>
            <w:top w:w="0" w:type="dxa"/>
            <w:left w:w="108" w:type="dxa"/>
            <w:bottom w:w="0" w:type="dxa"/>
            <w:right w:w="108" w:type="dxa"/>
          </w:tblCellMar>
        </w:tblPrEx>
        <w:trPr>
          <w:trHeight w:val="2347" w:hRule="atLeast"/>
        </w:trPr>
        <w:tc>
          <w:tcPr>
            <w:tcW w:w="13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鄞州人民医院医共体白鹤分院</w:t>
            </w:r>
          </w:p>
        </w:tc>
        <w:tc>
          <w:tcPr>
            <w:tcW w:w="11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超声科医生</w:t>
            </w:r>
          </w:p>
        </w:tc>
        <w:tc>
          <w:tcPr>
            <w:tcW w:w="67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50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医学影像学、临床医学</w:t>
            </w:r>
          </w:p>
        </w:tc>
        <w:tc>
          <w:tcPr>
            <w:tcW w:w="159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b w:val="0"/>
                <w:bCs w:val="0"/>
                <w:kern w:val="0"/>
                <w:sz w:val="24"/>
                <w:szCs w:val="24"/>
                <w:lang w:val="en-US" w:eastAsia="zh-CN"/>
              </w:rPr>
              <w:t>35周岁及以下（1986年4月13日及以后出生）</w:t>
            </w:r>
          </w:p>
        </w:tc>
        <w:tc>
          <w:tcPr>
            <w:tcW w:w="2760" w:type="dxa"/>
            <w:tcBorders>
              <w:top w:val="single" w:color="auto" w:sz="4" w:space="0"/>
              <w:left w:val="nil"/>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本科及以上学历，具有执业医师资格证书，并取得浙江省全科医师岗位培训合格证书或住院医师规范化培训合格证书。</w:t>
            </w:r>
          </w:p>
        </w:tc>
        <w:tc>
          <w:tcPr>
            <w:tcW w:w="1035"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生源或户籍不限</w:t>
            </w:r>
          </w:p>
        </w:tc>
      </w:tr>
      <w:tr>
        <w:tblPrEx>
          <w:tblCellMar>
            <w:top w:w="0" w:type="dxa"/>
            <w:left w:w="108" w:type="dxa"/>
            <w:bottom w:w="0" w:type="dxa"/>
            <w:right w:w="108" w:type="dxa"/>
          </w:tblCellMar>
        </w:tblPrEx>
        <w:trPr>
          <w:trHeight w:val="3153" w:hRule="atLeast"/>
        </w:trPr>
        <w:tc>
          <w:tcPr>
            <w:tcW w:w="13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鄞州人民医院医共体东柳分院</w:t>
            </w:r>
          </w:p>
        </w:tc>
        <w:tc>
          <w:tcPr>
            <w:tcW w:w="11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影像科医生</w:t>
            </w:r>
          </w:p>
        </w:tc>
        <w:tc>
          <w:tcPr>
            <w:tcW w:w="67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50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医学影像学</w:t>
            </w:r>
          </w:p>
        </w:tc>
        <w:tc>
          <w:tcPr>
            <w:tcW w:w="159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b w:val="0"/>
                <w:bCs w:val="0"/>
                <w:kern w:val="0"/>
                <w:sz w:val="24"/>
                <w:szCs w:val="24"/>
                <w:lang w:val="en-US" w:eastAsia="zh-CN"/>
              </w:rPr>
              <w:t>35周岁及以下（1986年4月13日及以后出生）</w:t>
            </w:r>
          </w:p>
        </w:tc>
        <w:tc>
          <w:tcPr>
            <w:tcW w:w="2760" w:type="dxa"/>
            <w:tcBorders>
              <w:top w:val="single" w:color="auto" w:sz="4" w:space="0"/>
              <w:left w:val="nil"/>
              <w:bottom w:val="single" w:color="auto" w:sz="4" w:space="0"/>
              <w:right w:val="single" w:color="auto" w:sz="4" w:space="0"/>
            </w:tcBorders>
            <w:vAlign w:val="center"/>
          </w:tcPr>
          <w:p>
            <w:pPr>
              <w:rPr>
                <w:rFonts w:hint="eastAsia" w:ascii="仿宋" w:hAnsi="仿宋" w:eastAsia="仿宋" w:cs="仿宋"/>
                <w:sz w:val="24"/>
                <w:szCs w:val="24"/>
              </w:rPr>
            </w:pPr>
            <w:bookmarkStart w:id="0" w:name="_GoBack"/>
            <w:r>
              <w:rPr>
                <w:rFonts w:hint="eastAsia" w:ascii="仿宋" w:hAnsi="仿宋" w:eastAsia="仿宋" w:cs="仿宋"/>
                <w:sz w:val="24"/>
                <w:szCs w:val="24"/>
              </w:rPr>
              <w:t>本科及以上学历，具有</w:t>
            </w:r>
            <w:r>
              <w:rPr>
                <w:rFonts w:hint="eastAsia" w:ascii="仿宋" w:hAnsi="仿宋" w:eastAsia="仿宋" w:cs="仿宋"/>
                <w:sz w:val="24"/>
                <w:szCs w:val="24"/>
                <w:lang w:val="en-US" w:eastAsia="zh-CN"/>
              </w:rPr>
              <w:t>医学影像学相关专业</w:t>
            </w:r>
            <w:r>
              <w:rPr>
                <w:rFonts w:hint="eastAsia" w:ascii="仿宋" w:hAnsi="仿宋" w:eastAsia="仿宋" w:cs="仿宋"/>
                <w:sz w:val="24"/>
                <w:szCs w:val="24"/>
              </w:rPr>
              <w:t>中级及以上资格证书</w:t>
            </w:r>
            <w:r>
              <w:rPr>
                <w:rFonts w:hint="eastAsia" w:ascii="仿宋" w:hAnsi="仿宋" w:eastAsia="仿宋" w:cs="仿宋"/>
                <w:sz w:val="24"/>
                <w:szCs w:val="24"/>
              </w:rPr>
              <w:t>。</w:t>
            </w:r>
            <w:bookmarkEnd w:id="0"/>
          </w:p>
        </w:tc>
        <w:tc>
          <w:tcPr>
            <w:tcW w:w="1035"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生源或户籍不限</w:t>
            </w:r>
          </w:p>
        </w:tc>
      </w:tr>
      <w:tr>
        <w:tblPrEx>
          <w:tblCellMar>
            <w:top w:w="0" w:type="dxa"/>
            <w:left w:w="108" w:type="dxa"/>
            <w:bottom w:w="0" w:type="dxa"/>
            <w:right w:w="108" w:type="dxa"/>
          </w:tblCellMar>
        </w:tblPrEx>
        <w:trPr>
          <w:trHeight w:val="90" w:hRule="atLeast"/>
        </w:trPr>
        <w:tc>
          <w:tcPr>
            <w:tcW w:w="1307" w:type="dxa"/>
            <w:vMerge w:val="restart"/>
            <w:tcBorders>
              <w:top w:val="single" w:color="auto" w:sz="4" w:space="0"/>
              <w:left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鄞州人民医院医共体百丈分院</w:t>
            </w:r>
          </w:p>
        </w:tc>
        <w:tc>
          <w:tcPr>
            <w:tcW w:w="11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全科医生</w:t>
            </w:r>
          </w:p>
        </w:tc>
        <w:tc>
          <w:tcPr>
            <w:tcW w:w="67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50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临床医学</w:t>
            </w:r>
          </w:p>
        </w:tc>
        <w:tc>
          <w:tcPr>
            <w:tcW w:w="159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b w:val="0"/>
                <w:bCs w:val="0"/>
                <w:kern w:val="0"/>
                <w:sz w:val="24"/>
                <w:szCs w:val="24"/>
                <w:lang w:val="en-US" w:eastAsia="zh-CN"/>
              </w:rPr>
              <w:t>35周岁及以下（1986年4月13日及以后出生）</w:t>
            </w:r>
          </w:p>
        </w:tc>
        <w:tc>
          <w:tcPr>
            <w:tcW w:w="2760" w:type="dxa"/>
            <w:tcBorders>
              <w:top w:val="single" w:color="auto" w:sz="4" w:space="0"/>
              <w:left w:val="nil"/>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本科及以上学历，具有执业医师资格证书，并取得浙江省全科医师岗位培训合格证书或住院医师规范化培训合格证书（全科医学专业）。</w:t>
            </w:r>
          </w:p>
        </w:tc>
        <w:tc>
          <w:tcPr>
            <w:tcW w:w="1035" w:type="dxa"/>
            <w:vMerge w:val="restart"/>
            <w:tcBorders>
              <w:top w:val="single" w:color="auto" w:sz="4" w:space="0"/>
              <w:left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生源或户籍不限</w:t>
            </w:r>
          </w:p>
        </w:tc>
      </w:tr>
      <w:tr>
        <w:tblPrEx>
          <w:tblCellMar>
            <w:top w:w="0" w:type="dxa"/>
            <w:left w:w="108" w:type="dxa"/>
            <w:bottom w:w="0" w:type="dxa"/>
            <w:right w:w="108" w:type="dxa"/>
          </w:tblCellMar>
        </w:tblPrEx>
        <w:trPr>
          <w:trHeight w:val="846" w:hRule="atLeast"/>
        </w:trPr>
        <w:tc>
          <w:tcPr>
            <w:tcW w:w="1307" w:type="dxa"/>
            <w:vMerge w:val="continue"/>
            <w:tcBorders>
              <w:left w:val="single" w:color="auto" w:sz="4" w:space="0"/>
              <w:right w:val="single" w:color="auto" w:sz="4" w:space="0"/>
            </w:tcBorders>
            <w:vAlign w:val="center"/>
          </w:tcPr>
          <w:p>
            <w:pPr>
              <w:jc w:val="center"/>
              <w:rPr>
                <w:rFonts w:hint="eastAsia" w:ascii="仿宋" w:hAnsi="仿宋" w:eastAsia="仿宋" w:cs="仿宋"/>
                <w:sz w:val="24"/>
                <w:szCs w:val="24"/>
              </w:rPr>
            </w:pPr>
          </w:p>
        </w:tc>
        <w:tc>
          <w:tcPr>
            <w:tcW w:w="11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儿科医生</w:t>
            </w:r>
          </w:p>
        </w:tc>
        <w:tc>
          <w:tcPr>
            <w:tcW w:w="67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50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临床医学、儿科学</w:t>
            </w:r>
          </w:p>
        </w:tc>
        <w:tc>
          <w:tcPr>
            <w:tcW w:w="159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b w:val="0"/>
                <w:bCs w:val="0"/>
                <w:kern w:val="0"/>
                <w:sz w:val="24"/>
                <w:szCs w:val="24"/>
                <w:lang w:val="en-US" w:eastAsia="zh-CN"/>
              </w:rPr>
              <w:t>35周岁及以下（1986年4月13日及以后出生）</w:t>
            </w:r>
          </w:p>
        </w:tc>
        <w:tc>
          <w:tcPr>
            <w:tcW w:w="2760" w:type="dxa"/>
            <w:tcBorders>
              <w:top w:val="single" w:color="auto" w:sz="4" w:space="0"/>
              <w:left w:val="nil"/>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本科及以上学历，具有执业医师资格证书，并取得浙江省全科医师岗位培训合格证书或住院医师规范化培训合格证书。 </w:t>
            </w:r>
          </w:p>
        </w:tc>
        <w:tc>
          <w:tcPr>
            <w:tcW w:w="1035" w:type="dxa"/>
            <w:vMerge w:val="continue"/>
            <w:tcBorders>
              <w:left w:val="single" w:color="auto" w:sz="4" w:space="0"/>
              <w:right w:val="single" w:color="auto" w:sz="4" w:space="0"/>
            </w:tcBorders>
            <w:vAlign w:val="center"/>
          </w:tcPr>
          <w:p>
            <w:pPr>
              <w:rPr>
                <w:rFonts w:hint="eastAsia" w:ascii="仿宋" w:hAnsi="仿宋" w:eastAsia="仿宋" w:cs="仿宋"/>
                <w:sz w:val="24"/>
                <w:szCs w:val="24"/>
              </w:rPr>
            </w:pPr>
          </w:p>
        </w:tc>
      </w:tr>
      <w:tr>
        <w:tblPrEx>
          <w:tblCellMar>
            <w:top w:w="0" w:type="dxa"/>
            <w:left w:w="108" w:type="dxa"/>
            <w:bottom w:w="0" w:type="dxa"/>
            <w:right w:w="108" w:type="dxa"/>
          </w:tblCellMar>
        </w:tblPrEx>
        <w:trPr>
          <w:trHeight w:val="846" w:hRule="atLeast"/>
        </w:trPr>
        <w:tc>
          <w:tcPr>
            <w:tcW w:w="1307" w:type="dxa"/>
            <w:vMerge w:val="continue"/>
            <w:tcBorders>
              <w:left w:val="single" w:color="auto" w:sz="4" w:space="0"/>
              <w:right w:val="single" w:color="auto" w:sz="4" w:space="0"/>
            </w:tcBorders>
            <w:vAlign w:val="center"/>
          </w:tcPr>
          <w:p>
            <w:pPr>
              <w:jc w:val="center"/>
              <w:rPr>
                <w:rFonts w:hint="eastAsia" w:ascii="仿宋" w:hAnsi="仿宋" w:eastAsia="仿宋" w:cs="仿宋"/>
                <w:sz w:val="24"/>
                <w:szCs w:val="24"/>
              </w:rPr>
            </w:pPr>
          </w:p>
        </w:tc>
        <w:tc>
          <w:tcPr>
            <w:tcW w:w="11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影像科医生</w:t>
            </w:r>
          </w:p>
        </w:tc>
        <w:tc>
          <w:tcPr>
            <w:tcW w:w="67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50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医学影像学</w:t>
            </w:r>
            <w:r>
              <w:rPr>
                <w:rFonts w:hint="eastAsia" w:ascii="仿宋" w:hAnsi="仿宋" w:eastAsia="仿宋" w:cs="仿宋"/>
                <w:sz w:val="24"/>
                <w:szCs w:val="24"/>
                <w:lang w:eastAsia="zh-CN"/>
              </w:rPr>
              <w:t>、</w:t>
            </w:r>
            <w:r>
              <w:rPr>
                <w:rFonts w:hint="eastAsia" w:ascii="仿宋" w:hAnsi="仿宋" w:eastAsia="仿宋" w:cs="仿宋"/>
                <w:sz w:val="24"/>
                <w:szCs w:val="24"/>
              </w:rPr>
              <w:t>临床医学</w:t>
            </w:r>
          </w:p>
        </w:tc>
        <w:tc>
          <w:tcPr>
            <w:tcW w:w="159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b w:val="0"/>
                <w:bCs w:val="0"/>
                <w:kern w:val="0"/>
                <w:sz w:val="24"/>
                <w:szCs w:val="24"/>
                <w:lang w:val="en-US" w:eastAsia="zh-CN"/>
              </w:rPr>
              <w:t>35周岁及以下（1986年4月13日及以后出生）</w:t>
            </w:r>
          </w:p>
        </w:tc>
        <w:tc>
          <w:tcPr>
            <w:tcW w:w="2760" w:type="dxa"/>
            <w:tcBorders>
              <w:top w:val="single" w:color="auto" w:sz="4" w:space="0"/>
              <w:left w:val="nil"/>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本科及以上学历，具有执业医师资格证书。</w:t>
            </w:r>
          </w:p>
        </w:tc>
        <w:tc>
          <w:tcPr>
            <w:tcW w:w="1035" w:type="dxa"/>
            <w:vMerge w:val="continue"/>
            <w:tcBorders>
              <w:left w:val="single" w:color="auto" w:sz="4" w:space="0"/>
              <w:right w:val="single" w:color="auto" w:sz="4" w:space="0"/>
            </w:tcBorders>
            <w:vAlign w:val="center"/>
          </w:tcPr>
          <w:p>
            <w:pPr>
              <w:rPr>
                <w:rFonts w:hint="eastAsia" w:ascii="仿宋" w:hAnsi="仿宋" w:eastAsia="仿宋" w:cs="仿宋"/>
                <w:sz w:val="24"/>
                <w:szCs w:val="24"/>
              </w:rPr>
            </w:pPr>
          </w:p>
        </w:tc>
      </w:tr>
      <w:tr>
        <w:tblPrEx>
          <w:tblCellMar>
            <w:top w:w="0" w:type="dxa"/>
            <w:left w:w="108" w:type="dxa"/>
            <w:bottom w:w="0" w:type="dxa"/>
            <w:right w:w="108" w:type="dxa"/>
          </w:tblCellMar>
        </w:tblPrEx>
        <w:trPr>
          <w:trHeight w:val="846" w:hRule="atLeast"/>
        </w:trPr>
        <w:tc>
          <w:tcPr>
            <w:tcW w:w="13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szCs w:val="24"/>
              </w:rPr>
            </w:pPr>
            <w:r>
              <w:rPr>
                <w:rFonts w:hint="eastAsia" w:ascii="仿宋" w:hAnsi="仿宋" w:eastAsia="仿宋" w:cs="仿宋"/>
                <w:color w:val="auto"/>
                <w:sz w:val="24"/>
                <w:szCs w:val="24"/>
              </w:rPr>
              <w:t>鄞州人民医院医共体东吴分院</w:t>
            </w:r>
          </w:p>
        </w:tc>
        <w:tc>
          <w:tcPr>
            <w:tcW w:w="11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4"/>
                <w:szCs w:val="24"/>
              </w:rPr>
            </w:pPr>
            <w:r>
              <w:rPr>
                <w:rFonts w:hint="eastAsia" w:ascii="仿宋" w:hAnsi="仿宋" w:eastAsia="仿宋" w:cs="仿宋"/>
                <w:color w:val="auto"/>
                <w:sz w:val="24"/>
                <w:szCs w:val="24"/>
              </w:rPr>
              <w:t>影像科医生</w:t>
            </w:r>
          </w:p>
        </w:tc>
        <w:tc>
          <w:tcPr>
            <w:tcW w:w="67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150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color w:val="auto"/>
                <w:sz w:val="24"/>
                <w:szCs w:val="24"/>
              </w:rPr>
            </w:pPr>
            <w:r>
              <w:rPr>
                <w:rFonts w:hint="eastAsia" w:ascii="仿宋" w:hAnsi="仿宋" w:eastAsia="仿宋" w:cs="仿宋"/>
                <w:color w:val="auto"/>
                <w:sz w:val="24"/>
                <w:szCs w:val="24"/>
              </w:rPr>
              <w:t>医学影像学、临床医学</w:t>
            </w:r>
          </w:p>
        </w:tc>
        <w:tc>
          <w:tcPr>
            <w:tcW w:w="159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color w:val="auto"/>
                <w:sz w:val="24"/>
                <w:szCs w:val="24"/>
              </w:rPr>
            </w:pPr>
            <w:r>
              <w:rPr>
                <w:rFonts w:hint="eastAsia" w:ascii="仿宋" w:hAnsi="仿宋" w:eastAsia="仿宋" w:cs="仿宋"/>
                <w:b w:val="0"/>
                <w:bCs w:val="0"/>
                <w:kern w:val="0"/>
                <w:sz w:val="24"/>
                <w:szCs w:val="24"/>
                <w:lang w:val="en-US" w:eastAsia="zh-CN"/>
              </w:rPr>
              <w:t>35周岁及以下（1986年4月13日及以后出生）</w:t>
            </w:r>
          </w:p>
        </w:tc>
        <w:tc>
          <w:tcPr>
            <w:tcW w:w="2760" w:type="dxa"/>
            <w:tcBorders>
              <w:top w:val="single" w:color="auto" w:sz="4" w:space="0"/>
              <w:left w:val="nil"/>
              <w:bottom w:val="single" w:color="auto" w:sz="4" w:space="0"/>
              <w:right w:val="single" w:color="auto" w:sz="4" w:space="0"/>
            </w:tcBorders>
            <w:vAlign w:val="center"/>
          </w:tcPr>
          <w:p>
            <w:pPr>
              <w:rPr>
                <w:rFonts w:hint="eastAsia" w:ascii="仿宋" w:hAnsi="仿宋" w:eastAsia="仿宋" w:cs="仿宋"/>
                <w:color w:val="auto"/>
                <w:sz w:val="24"/>
                <w:szCs w:val="24"/>
              </w:rPr>
            </w:pPr>
            <w:r>
              <w:rPr>
                <w:rFonts w:hint="eastAsia" w:ascii="仿宋" w:hAnsi="仿宋" w:eastAsia="仿宋" w:cs="仿宋"/>
                <w:color w:val="auto"/>
                <w:sz w:val="24"/>
                <w:szCs w:val="24"/>
              </w:rPr>
              <w:t>大专及以上学历，具有执业(助理)</w:t>
            </w:r>
            <w:r>
              <w:rPr>
                <w:rFonts w:hint="eastAsia" w:ascii="仿宋" w:hAnsi="仿宋" w:eastAsia="仿宋" w:cs="仿宋"/>
                <w:color w:val="auto"/>
                <w:sz w:val="24"/>
                <w:szCs w:val="24"/>
                <w:lang w:val="en-US" w:eastAsia="zh-CN"/>
              </w:rPr>
              <w:t>医师</w:t>
            </w:r>
            <w:r>
              <w:rPr>
                <w:rFonts w:hint="eastAsia" w:ascii="仿宋" w:hAnsi="仿宋" w:eastAsia="仿宋" w:cs="仿宋"/>
                <w:color w:val="auto"/>
                <w:sz w:val="24"/>
                <w:szCs w:val="24"/>
              </w:rPr>
              <w:t>资格证书。</w:t>
            </w:r>
          </w:p>
        </w:tc>
        <w:tc>
          <w:tcPr>
            <w:tcW w:w="1035"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auto"/>
                <w:sz w:val="24"/>
                <w:szCs w:val="24"/>
              </w:rPr>
            </w:pPr>
            <w:r>
              <w:rPr>
                <w:rFonts w:hint="eastAsia" w:ascii="仿宋" w:hAnsi="仿宋" w:eastAsia="仿宋" w:cs="仿宋"/>
                <w:color w:val="auto"/>
                <w:sz w:val="24"/>
                <w:szCs w:val="24"/>
              </w:rPr>
              <w:t>生源或户籍不限</w:t>
            </w:r>
          </w:p>
        </w:tc>
      </w:tr>
      <w:tr>
        <w:tblPrEx>
          <w:tblCellMar>
            <w:top w:w="0" w:type="dxa"/>
            <w:left w:w="108" w:type="dxa"/>
            <w:bottom w:w="0" w:type="dxa"/>
            <w:right w:w="108" w:type="dxa"/>
          </w:tblCellMar>
        </w:tblPrEx>
        <w:trPr>
          <w:trHeight w:val="846" w:hRule="atLeast"/>
        </w:trPr>
        <w:tc>
          <w:tcPr>
            <w:tcW w:w="13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鄞州人民医院医共体横溪分院</w:t>
            </w:r>
          </w:p>
        </w:tc>
        <w:tc>
          <w:tcPr>
            <w:tcW w:w="11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全科医生</w:t>
            </w:r>
          </w:p>
        </w:tc>
        <w:tc>
          <w:tcPr>
            <w:tcW w:w="67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50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临床医学</w:t>
            </w:r>
          </w:p>
        </w:tc>
        <w:tc>
          <w:tcPr>
            <w:tcW w:w="159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b w:val="0"/>
                <w:bCs w:val="0"/>
                <w:kern w:val="0"/>
                <w:sz w:val="24"/>
                <w:szCs w:val="24"/>
                <w:lang w:val="en-US" w:eastAsia="zh-CN"/>
              </w:rPr>
              <w:t>35周岁及以下（1986年4月13日及以后出生）</w:t>
            </w:r>
          </w:p>
        </w:tc>
        <w:tc>
          <w:tcPr>
            <w:tcW w:w="2760" w:type="dxa"/>
            <w:tcBorders>
              <w:top w:val="single" w:color="auto" w:sz="4" w:space="0"/>
              <w:left w:val="nil"/>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本科及以上学历，具有执业医师资格证书。</w:t>
            </w:r>
          </w:p>
        </w:tc>
        <w:tc>
          <w:tcPr>
            <w:tcW w:w="1035"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生源或户籍不限</w:t>
            </w:r>
          </w:p>
        </w:tc>
      </w:tr>
      <w:tr>
        <w:tblPrEx>
          <w:tblCellMar>
            <w:top w:w="0" w:type="dxa"/>
            <w:left w:w="108" w:type="dxa"/>
            <w:bottom w:w="0" w:type="dxa"/>
            <w:right w:w="108" w:type="dxa"/>
          </w:tblCellMar>
        </w:tblPrEx>
        <w:trPr>
          <w:trHeight w:val="846" w:hRule="atLeast"/>
        </w:trPr>
        <w:tc>
          <w:tcPr>
            <w:tcW w:w="1307" w:type="dxa"/>
            <w:vMerge w:val="restart"/>
            <w:tcBorders>
              <w:top w:val="single" w:color="auto" w:sz="4" w:space="0"/>
              <w:left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鄞州人民医院医共体明楼分院</w:t>
            </w:r>
          </w:p>
        </w:tc>
        <w:tc>
          <w:tcPr>
            <w:tcW w:w="11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公共卫生医生</w:t>
            </w:r>
          </w:p>
        </w:tc>
        <w:tc>
          <w:tcPr>
            <w:tcW w:w="67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50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预防医学</w:t>
            </w:r>
          </w:p>
        </w:tc>
        <w:tc>
          <w:tcPr>
            <w:tcW w:w="159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b w:val="0"/>
                <w:bCs w:val="0"/>
                <w:kern w:val="0"/>
                <w:sz w:val="24"/>
                <w:szCs w:val="24"/>
                <w:lang w:val="en-US" w:eastAsia="zh-CN"/>
              </w:rPr>
              <w:t>35周岁及以下（1986年4月13日及以后出生）</w:t>
            </w:r>
          </w:p>
        </w:tc>
        <w:tc>
          <w:tcPr>
            <w:tcW w:w="2760" w:type="dxa"/>
            <w:tcBorders>
              <w:top w:val="single" w:color="auto" w:sz="4" w:space="0"/>
              <w:left w:val="nil"/>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2021届普通高</w:t>
            </w:r>
            <w:r>
              <w:rPr>
                <w:rFonts w:hint="eastAsia" w:ascii="仿宋" w:hAnsi="仿宋" w:eastAsia="仿宋" w:cs="仿宋"/>
                <w:sz w:val="24"/>
                <w:szCs w:val="24"/>
                <w:lang w:val="en-US" w:eastAsia="zh-CN"/>
              </w:rPr>
              <w:t>等院</w:t>
            </w:r>
            <w:r>
              <w:rPr>
                <w:rFonts w:hint="eastAsia" w:ascii="仿宋" w:hAnsi="仿宋" w:eastAsia="仿宋" w:cs="仿宋"/>
                <w:sz w:val="24"/>
                <w:szCs w:val="24"/>
              </w:rPr>
              <w:t>校本科及以上学历学位应届毕业生。</w:t>
            </w:r>
          </w:p>
        </w:tc>
        <w:tc>
          <w:tcPr>
            <w:tcW w:w="1035" w:type="dxa"/>
            <w:vMerge w:val="restart"/>
            <w:tcBorders>
              <w:top w:val="single" w:color="auto" w:sz="4" w:space="0"/>
              <w:left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生源或户籍不限</w:t>
            </w:r>
          </w:p>
        </w:tc>
      </w:tr>
      <w:tr>
        <w:tblPrEx>
          <w:tblCellMar>
            <w:top w:w="0" w:type="dxa"/>
            <w:left w:w="108" w:type="dxa"/>
            <w:bottom w:w="0" w:type="dxa"/>
            <w:right w:w="108" w:type="dxa"/>
          </w:tblCellMar>
        </w:tblPrEx>
        <w:trPr>
          <w:trHeight w:val="846" w:hRule="atLeast"/>
        </w:trPr>
        <w:tc>
          <w:tcPr>
            <w:tcW w:w="1307" w:type="dxa"/>
            <w:vMerge w:val="continue"/>
            <w:tcBorders>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p>
        </w:tc>
        <w:tc>
          <w:tcPr>
            <w:tcW w:w="11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全科医生</w:t>
            </w:r>
          </w:p>
        </w:tc>
        <w:tc>
          <w:tcPr>
            <w:tcW w:w="67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50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临床医学</w:t>
            </w:r>
          </w:p>
        </w:tc>
        <w:tc>
          <w:tcPr>
            <w:tcW w:w="159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b w:val="0"/>
                <w:bCs w:val="0"/>
                <w:kern w:val="0"/>
                <w:sz w:val="24"/>
                <w:szCs w:val="24"/>
                <w:lang w:val="en-US" w:eastAsia="zh-CN"/>
              </w:rPr>
              <w:t>35周岁及以下（1986年4月13日及以后出生）</w:t>
            </w:r>
          </w:p>
        </w:tc>
        <w:tc>
          <w:tcPr>
            <w:tcW w:w="2760" w:type="dxa"/>
            <w:tcBorders>
              <w:top w:val="single" w:color="auto" w:sz="4" w:space="0"/>
              <w:left w:val="nil"/>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2021届普通高</w:t>
            </w:r>
            <w:r>
              <w:rPr>
                <w:rFonts w:hint="eastAsia" w:ascii="仿宋" w:hAnsi="仿宋" w:eastAsia="仿宋" w:cs="仿宋"/>
                <w:sz w:val="24"/>
                <w:szCs w:val="24"/>
                <w:lang w:val="en-US" w:eastAsia="zh-CN"/>
              </w:rPr>
              <w:t>等院</w:t>
            </w:r>
            <w:r>
              <w:rPr>
                <w:rFonts w:hint="eastAsia" w:ascii="仿宋" w:hAnsi="仿宋" w:eastAsia="仿宋" w:cs="仿宋"/>
                <w:sz w:val="24"/>
                <w:szCs w:val="24"/>
              </w:rPr>
              <w:t>校本科及以上学历学位应届毕业生。</w:t>
            </w:r>
          </w:p>
        </w:tc>
        <w:tc>
          <w:tcPr>
            <w:tcW w:w="1035" w:type="dxa"/>
            <w:vMerge w:val="continue"/>
            <w:tcBorders>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p>
        </w:tc>
      </w:tr>
      <w:tr>
        <w:tblPrEx>
          <w:tblCellMar>
            <w:top w:w="0" w:type="dxa"/>
            <w:left w:w="108" w:type="dxa"/>
            <w:bottom w:w="0" w:type="dxa"/>
            <w:right w:w="108" w:type="dxa"/>
          </w:tblCellMar>
        </w:tblPrEx>
        <w:trPr>
          <w:trHeight w:val="846" w:hRule="atLeast"/>
        </w:trPr>
        <w:tc>
          <w:tcPr>
            <w:tcW w:w="13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鄞州人民医院医共体邱隘分院</w:t>
            </w:r>
          </w:p>
        </w:tc>
        <w:tc>
          <w:tcPr>
            <w:tcW w:w="11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社区医生</w:t>
            </w:r>
          </w:p>
        </w:tc>
        <w:tc>
          <w:tcPr>
            <w:tcW w:w="67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1</w:t>
            </w:r>
          </w:p>
        </w:tc>
        <w:tc>
          <w:tcPr>
            <w:tcW w:w="1505"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临床医学</w:t>
            </w:r>
          </w:p>
        </w:tc>
        <w:tc>
          <w:tcPr>
            <w:tcW w:w="159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b w:val="0"/>
                <w:bCs w:val="0"/>
                <w:kern w:val="0"/>
                <w:sz w:val="24"/>
                <w:szCs w:val="24"/>
                <w:lang w:val="en-US" w:eastAsia="zh-CN"/>
              </w:rPr>
              <w:t>35周岁及以下（1986年4月13日及以后出生）</w:t>
            </w:r>
          </w:p>
        </w:tc>
        <w:tc>
          <w:tcPr>
            <w:tcW w:w="2760" w:type="dxa"/>
            <w:tcBorders>
              <w:top w:val="single" w:color="auto" w:sz="4" w:space="0"/>
              <w:left w:val="nil"/>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大专及以上学历，具有执业(助理)医师资格证书。</w:t>
            </w:r>
          </w:p>
        </w:tc>
        <w:tc>
          <w:tcPr>
            <w:tcW w:w="1035"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宁波市生源或户籍</w:t>
            </w:r>
          </w:p>
        </w:tc>
      </w:tr>
      <w:tr>
        <w:tblPrEx>
          <w:tblCellMar>
            <w:top w:w="0" w:type="dxa"/>
            <w:left w:w="108" w:type="dxa"/>
            <w:bottom w:w="0" w:type="dxa"/>
            <w:right w:w="108" w:type="dxa"/>
          </w:tblCellMar>
        </w:tblPrEx>
        <w:trPr>
          <w:trHeight w:val="885" w:hRule="atLeast"/>
        </w:trPr>
        <w:tc>
          <w:tcPr>
            <w:tcW w:w="249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b/>
                <w:bCs/>
                <w:kern w:val="0"/>
                <w:sz w:val="24"/>
                <w:szCs w:val="24"/>
              </w:rPr>
            </w:pPr>
            <w:r>
              <w:rPr>
                <w:rFonts w:hint="eastAsia" w:cs="仿宋" w:asciiTheme="minorEastAsia" w:hAnsiTheme="minorEastAsia" w:eastAsiaTheme="minorEastAsia"/>
                <w:b/>
                <w:bCs/>
                <w:kern w:val="0"/>
                <w:sz w:val="24"/>
                <w:szCs w:val="24"/>
              </w:rPr>
              <w:t>合计</w:t>
            </w:r>
          </w:p>
        </w:tc>
        <w:tc>
          <w:tcPr>
            <w:tcW w:w="7560" w:type="dxa"/>
            <w:gridSpan w:val="5"/>
            <w:tcBorders>
              <w:top w:val="single" w:color="auto" w:sz="4" w:space="0"/>
              <w:left w:val="nil"/>
              <w:bottom w:val="single" w:color="auto" w:sz="4" w:space="0"/>
              <w:right w:val="single" w:color="000000" w:sz="4" w:space="0"/>
            </w:tcBorders>
            <w:vAlign w:val="center"/>
          </w:tcPr>
          <w:p>
            <w:pPr>
              <w:widowControl/>
              <w:jc w:val="center"/>
              <w:rPr>
                <w:rFonts w:hint="eastAsia" w:cs="仿宋" w:asciiTheme="minorEastAsia" w:hAnsiTheme="minorEastAsia" w:eastAsiaTheme="minorEastAsia"/>
                <w:b/>
                <w:bCs/>
                <w:kern w:val="0"/>
                <w:sz w:val="24"/>
                <w:szCs w:val="24"/>
                <w:lang w:val="en-US" w:eastAsia="zh-CN"/>
              </w:rPr>
            </w:pPr>
            <w:r>
              <w:rPr>
                <w:rFonts w:hint="eastAsia" w:cs="仿宋" w:asciiTheme="minorEastAsia" w:hAnsiTheme="minorEastAsia" w:eastAsiaTheme="minorEastAsia"/>
                <w:b/>
                <w:bCs/>
                <w:kern w:val="0"/>
                <w:sz w:val="24"/>
                <w:szCs w:val="24"/>
              </w:rPr>
              <w:t>12</w:t>
            </w:r>
            <w:r>
              <w:rPr>
                <w:rFonts w:hint="eastAsia" w:cs="仿宋" w:asciiTheme="minorEastAsia" w:hAnsiTheme="minorEastAsia" w:eastAsiaTheme="minorEastAsia"/>
                <w:b/>
                <w:bCs/>
                <w:kern w:val="0"/>
                <w:sz w:val="24"/>
                <w:szCs w:val="24"/>
                <w:lang w:val="en-US" w:eastAsia="zh-CN"/>
              </w:rPr>
              <w:t>名</w:t>
            </w:r>
          </w:p>
        </w:tc>
      </w:tr>
    </w:tbl>
    <w:p>
      <w:pPr>
        <w:spacing w:line="480" w:lineRule="exact"/>
        <w:jc w:val="center"/>
        <w:rPr>
          <w:rFonts w:ascii="仿宋_GB2312" w:eastAsia="仿宋_GB2312" w:cs="仿宋_GB2312"/>
          <w:b/>
          <w:bCs/>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77A5A"/>
    <w:rsid w:val="00012244"/>
    <w:rsid w:val="00030ECF"/>
    <w:rsid w:val="00044415"/>
    <w:rsid w:val="00060A67"/>
    <w:rsid w:val="000C356B"/>
    <w:rsid w:val="000D0F20"/>
    <w:rsid w:val="000E15FE"/>
    <w:rsid w:val="000E554C"/>
    <w:rsid w:val="00124C85"/>
    <w:rsid w:val="00183D18"/>
    <w:rsid w:val="001B3877"/>
    <w:rsid w:val="001E59A3"/>
    <w:rsid w:val="0020436C"/>
    <w:rsid w:val="002045D6"/>
    <w:rsid w:val="00206E51"/>
    <w:rsid w:val="00214441"/>
    <w:rsid w:val="002170FD"/>
    <w:rsid w:val="00235842"/>
    <w:rsid w:val="002434FC"/>
    <w:rsid w:val="00263C59"/>
    <w:rsid w:val="00277810"/>
    <w:rsid w:val="00284A24"/>
    <w:rsid w:val="002B5A3E"/>
    <w:rsid w:val="002C0238"/>
    <w:rsid w:val="002E3303"/>
    <w:rsid w:val="002E3447"/>
    <w:rsid w:val="00300A87"/>
    <w:rsid w:val="0031744A"/>
    <w:rsid w:val="00332B1D"/>
    <w:rsid w:val="00344218"/>
    <w:rsid w:val="00356549"/>
    <w:rsid w:val="00360805"/>
    <w:rsid w:val="0038127F"/>
    <w:rsid w:val="00395D6E"/>
    <w:rsid w:val="003A53F5"/>
    <w:rsid w:val="003D1409"/>
    <w:rsid w:val="003F1D5E"/>
    <w:rsid w:val="003F41D8"/>
    <w:rsid w:val="00400C6C"/>
    <w:rsid w:val="00403C77"/>
    <w:rsid w:val="00474A89"/>
    <w:rsid w:val="00483D0A"/>
    <w:rsid w:val="00490BED"/>
    <w:rsid w:val="004D1635"/>
    <w:rsid w:val="004D7C5C"/>
    <w:rsid w:val="004F3CCF"/>
    <w:rsid w:val="00543C61"/>
    <w:rsid w:val="00573D0F"/>
    <w:rsid w:val="005A0986"/>
    <w:rsid w:val="005C5C87"/>
    <w:rsid w:val="005D53A2"/>
    <w:rsid w:val="005D6B9A"/>
    <w:rsid w:val="005D7EC2"/>
    <w:rsid w:val="005E1AE9"/>
    <w:rsid w:val="005E7E78"/>
    <w:rsid w:val="005F39CC"/>
    <w:rsid w:val="005F7375"/>
    <w:rsid w:val="00606AD0"/>
    <w:rsid w:val="00621FD5"/>
    <w:rsid w:val="00666A38"/>
    <w:rsid w:val="00677A5A"/>
    <w:rsid w:val="006A0028"/>
    <w:rsid w:val="006A3ADB"/>
    <w:rsid w:val="00722525"/>
    <w:rsid w:val="0074274B"/>
    <w:rsid w:val="0077292A"/>
    <w:rsid w:val="007B6DA7"/>
    <w:rsid w:val="00820C52"/>
    <w:rsid w:val="008267DE"/>
    <w:rsid w:val="00843566"/>
    <w:rsid w:val="008A3C4C"/>
    <w:rsid w:val="00925CB9"/>
    <w:rsid w:val="009628D8"/>
    <w:rsid w:val="009749EA"/>
    <w:rsid w:val="00992FAC"/>
    <w:rsid w:val="00A079C5"/>
    <w:rsid w:val="00A50F9B"/>
    <w:rsid w:val="00A51D37"/>
    <w:rsid w:val="00A668C6"/>
    <w:rsid w:val="00A75C05"/>
    <w:rsid w:val="00A863C9"/>
    <w:rsid w:val="00AB0030"/>
    <w:rsid w:val="00B44F6E"/>
    <w:rsid w:val="00B6186C"/>
    <w:rsid w:val="00B71637"/>
    <w:rsid w:val="00B73C90"/>
    <w:rsid w:val="00B743A4"/>
    <w:rsid w:val="00B75033"/>
    <w:rsid w:val="00B82E49"/>
    <w:rsid w:val="00BC6B97"/>
    <w:rsid w:val="00BD4F04"/>
    <w:rsid w:val="00C316A3"/>
    <w:rsid w:val="00C36F0F"/>
    <w:rsid w:val="00CA4052"/>
    <w:rsid w:val="00CB57CE"/>
    <w:rsid w:val="00CC17CF"/>
    <w:rsid w:val="00CC6644"/>
    <w:rsid w:val="00D11EEA"/>
    <w:rsid w:val="00D55353"/>
    <w:rsid w:val="00D657DF"/>
    <w:rsid w:val="00D85643"/>
    <w:rsid w:val="00D867D4"/>
    <w:rsid w:val="00DA596E"/>
    <w:rsid w:val="00DF60D6"/>
    <w:rsid w:val="00E23D3C"/>
    <w:rsid w:val="00E25FD5"/>
    <w:rsid w:val="00E355E0"/>
    <w:rsid w:val="00E758AA"/>
    <w:rsid w:val="00EB1237"/>
    <w:rsid w:val="00EB27BD"/>
    <w:rsid w:val="00EF62D8"/>
    <w:rsid w:val="00F57AFC"/>
    <w:rsid w:val="00F626F6"/>
    <w:rsid w:val="00F80C2D"/>
    <w:rsid w:val="00F93D8F"/>
    <w:rsid w:val="00F93EAE"/>
    <w:rsid w:val="00FC034A"/>
    <w:rsid w:val="00FC06AE"/>
    <w:rsid w:val="00FF5DDC"/>
    <w:rsid w:val="00FF70DA"/>
    <w:rsid w:val="05910F89"/>
    <w:rsid w:val="08EE7876"/>
    <w:rsid w:val="09E90899"/>
    <w:rsid w:val="0A1E00A5"/>
    <w:rsid w:val="0A5B47AD"/>
    <w:rsid w:val="0D611BFB"/>
    <w:rsid w:val="0E7A099A"/>
    <w:rsid w:val="0EB07457"/>
    <w:rsid w:val="0FB1557E"/>
    <w:rsid w:val="109E0BF3"/>
    <w:rsid w:val="131C0A7D"/>
    <w:rsid w:val="13791732"/>
    <w:rsid w:val="1549766E"/>
    <w:rsid w:val="159D16DA"/>
    <w:rsid w:val="16DB448F"/>
    <w:rsid w:val="1949104C"/>
    <w:rsid w:val="1CA22059"/>
    <w:rsid w:val="1D6F1631"/>
    <w:rsid w:val="239127F3"/>
    <w:rsid w:val="23CD7184"/>
    <w:rsid w:val="24095AD0"/>
    <w:rsid w:val="2464416D"/>
    <w:rsid w:val="24B55260"/>
    <w:rsid w:val="25416554"/>
    <w:rsid w:val="282A2A4E"/>
    <w:rsid w:val="29046B3C"/>
    <w:rsid w:val="2A0C042E"/>
    <w:rsid w:val="2A2E21F2"/>
    <w:rsid w:val="2C3973AF"/>
    <w:rsid w:val="2C4F16DB"/>
    <w:rsid w:val="2DDA571F"/>
    <w:rsid w:val="2FCC2436"/>
    <w:rsid w:val="30B04180"/>
    <w:rsid w:val="30B403CA"/>
    <w:rsid w:val="32472F92"/>
    <w:rsid w:val="32A0749B"/>
    <w:rsid w:val="32FC29A3"/>
    <w:rsid w:val="34336F5B"/>
    <w:rsid w:val="34513740"/>
    <w:rsid w:val="34AA0429"/>
    <w:rsid w:val="35C241F5"/>
    <w:rsid w:val="36042C4B"/>
    <w:rsid w:val="377E13FC"/>
    <w:rsid w:val="37E16EA0"/>
    <w:rsid w:val="38E957E2"/>
    <w:rsid w:val="3A3279EE"/>
    <w:rsid w:val="3BE94916"/>
    <w:rsid w:val="3C2E6700"/>
    <w:rsid w:val="3D7546AA"/>
    <w:rsid w:val="3E332E9E"/>
    <w:rsid w:val="40843652"/>
    <w:rsid w:val="40D2353B"/>
    <w:rsid w:val="40D30A77"/>
    <w:rsid w:val="41A171E4"/>
    <w:rsid w:val="42233D76"/>
    <w:rsid w:val="428F2BE7"/>
    <w:rsid w:val="431C6F77"/>
    <w:rsid w:val="44C05D85"/>
    <w:rsid w:val="46370CD3"/>
    <w:rsid w:val="490902B4"/>
    <w:rsid w:val="49356A6E"/>
    <w:rsid w:val="49BF0EB3"/>
    <w:rsid w:val="4F1F3F28"/>
    <w:rsid w:val="520D2C60"/>
    <w:rsid w:val="52157DCC"/>
    <w:rsid w:val="53602EC8"/>
    <w:rsid w:val="542967F2"/>
    <w:rsid w:val="542E33D5"/>
    <w:rsid w:val="59147446"/>
    <w:rsid w:val="5B3F4688"/>
    <w:rsid w:val="5D6F1CAA"/>
    <w:rsid w:val="5E692BB1"/>
    <w:rsid w:val="60623420"/>
    <w:rsid w:val="613056C0"/>
    <w:rsid w:val="66883815"/>
    <w:rsid w:val="66AC1CAF"/>
    <w:rsid w:val="689C4DCA"/>
    <w:rsid w:val="6A8B755C"/>
    <w:rsid w:val="6BA12DCD"/>
    <w:rsid w:val="6D7D6A53"/>
    <w:rsid w:val="6DA95781"/>
    <w:rsid w:val="6F674EC3"/>
    <w:rsid w:val="6F8769E6"/>
    <w:rsid w:val="705E6191"/>
    <w:rsid w:val="70BE7A80"/>
    <w:rsid w:val="735B3C29"/>
    <w:rsid w:val="740E05D6"/>
    <w:rsid w:val="790B6CD7"/>
    <w:rsid w:val="7A566752"/>
    <w:rsid w:val="7AE07EC2"/>
    <w:rsid w:val="7B96789C"/>
    <w:rsid w:val="7C180D35"/>
    <w:rsid w:val="7CAC0F83"/>
    <w:rsid w:val="7F7332B7"/>
    <w:rsid w:val="7F794EE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8">
    <w:name w:val="font01"/>
    <w:qFormat/>
    <w:uiPriority w:val="0"/>
    <w:rPr>
      <w:rFonts w:ascii="宋体" w:eastAsia="宋体" w:cs="宋体"/>
      <w:color w:val="000000"/>
      <w:sz w:val="21"/>
      <w:szCs w:val="21"/>
      <w:u w:val="none"/>
    </w:rPr>
  </w:style>
  <w:style w:type="character" w:customStyle="1" w:styleId="9">
    <w:name w:val="font51"/>
    <w:basedOn w:val="6"/>
    <w:qFormat/>
    <w:uiPriority w:val="0"/>
    <w:rPr>
      <w:rFonts w:ascii="宋体" w:eastAsia="宋体" w:cs="宋体"/>
      <w:b/>
      <w:color w:val="000000"/>
      <w:sz w:val="21"/>
      <w:szCs w:val="21"/>
      <w:u w:val="none"/>
    </w:rPr>
  </w:style>
  <w:style w:type="character" w:customStyle="1" w:styleId="10">
    <w:name w:val="font21"/>
    <w:basedOn w:val="6"/>
    <w:qFormat/>
    <w:uiPriority w:val="0"/>
    <w:rPr>
      <w:rFonts w:hint="eastAsia" w:ascii="仿宋" w:hAnsi="仿宋" w:eastAsia="仿宋" w:cs="仿宋"/>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yzwjj</Company>
  <Pages>2</Pages>
  <Words>142</Words>
  <Characters>811</Characters>
  <Lines>6</Lines>
  <Paragraphs>1</Paragraphs>
  <TotalTime>13</TotalTime>
  <ScaleCrop>false</ScaleCrop>
  <LinksUpToDate>false</LinksUpToDate>
  <CharactersWithSpaces>952</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2019-12-03T19:26:00Z</dcterms:created>
  <dc:creator>zhouxl</dc:creator>
  <cp:lastModifiedBy>gaojj</cp:lastModifiedBy>
  <cp:lastPrinted>2021-04-09T03:20:00Z</cp:lastPrinted>
  <dcterms:modified xsi:type="dcterms:W3CDTF">2021-04-13T10:03:21Z</dcterms:modified>
  <dc:title>附件1：鄞州区卫生健康局下属事业单位公开招聘计划</dc:title>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B0CEF162C21F492EA6D13DAACF872E31</vt:lpwstr>
  </property>
</Properties>
</file>