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中国中医科学院眼科医院2021年度应聘登记表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523"/>
        <w:gridCol w:w="141"/>
        <w:gridCol w:w="993"/>
        <w:gridCol w:w="141"/>
        <w:gridCol w:w="976"/>
        <w:gridCol w:w="327"/>
        <w:gridCol w:w="1249"/>
        <w:gridCol w:w="113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1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1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ind w:firstLine="1470" w:firstLineChars="700"/>
              <w:jc w:val="left"/>
            </w:pPr>
            <w:r>
              <w:rPr>
                <w:rFonts w:hint="eastAsia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578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664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821" w:type="dxa"/>
            <w:gridSpan w:val="6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664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821" w:type="dxa"/>
            <w:gridSpan w:val="6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752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7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/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</w:tc>
      </w:tr>
    </w:tbl>
    <w:p>
      <w:pPr>
        <w:rPr>
          <w:b/>
        </w:rPr>
      </w:pPr>
      <w:r>
        <w:rPr>
          <w:rFonts w:hint="eastAsia"/>
          <w:b/>
          <w:sz w:val="24"/>
        </w:rPr>
        <w:t>注：上述内容请填写完备，包括照片，不要随意改变格式。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797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844A2"/>
    <w:rsid w:val="3508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2021-04-02T07:17:00Z</dcterms:created>
  <dc:creator>云不生烟</dc:creator>
  <cp:lastModifiedBy>云不生烟</cp:lastModifiedBy>
  <dcterms:modified xsi:type="dcterms:W3CDTF">2021-04-02T07:17:55Z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