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004" w:rsidRPr="004F0004" w:rsidRDefault="004F0004" w:rsidP="004F0004">
      <w:pPr>
        <w:widowControl/>
        <w:shd w:val="clear" w:color="auto" w:fill="FFFFFF"/>
        <w:spacing w:line="520" w:lineRule="atLeast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4F0004">
        <w:rPr>
          <w:rFonts w:ascii="Arial" w:eastAsia="宋体" w:hAnsi="Arial" w:cs="Arial"/>
          <w:color w:val="333333"/>
          <w:kern w:val="0"/>
          <w:sz w:val="18"/>
          <w:szCs w:val="18"/>
        </w:rPr>
        <w:t> </w:t>
      </w:r>
    </w:p>
    <w:tbl>
      <w:tblPr>
        <w:tblW w:w="9315" w:type="dxa"/>
        <w:tblInd w:w="1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5"/>
        <w:gridCol w:w="1748"/>
        <w:gridCol w:w="1327"/>
        <w:gridCol w:w="2280"/>
        <w:gridCol w:w="2505"/>
      </w:tblGrid>
      <w:tr w:rsidR="004F0004" w:rsidRPr="004F0004" w:rsidTr="004F0004">
        <w:tc>
          <w:tcPr>
            <w:tcW w:w="145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单位</w:t>
            </w:r>
          </w:p>
        </w:tc>
        <w:tc>
          <w:tcPr>
            <w:tcW w:w="17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职位</w:t>
            </w:r>
          </w:p>
        </w:tc>
        <w:tc>
          <w:tcPr>
            <w:tcW w:w="13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学历</w:t>
            </w:r>
          </w:p>
        </w:tc>
        <w:tc>
          <w:tcPr>
            <w:tcW w:w="2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5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备注</w:t>
            </w:r>
          </w:p>
        </w:tc>
      </w:tr>
      <w:tr w:rsidR="004F0004" w:rsidRPr="004F0004" w:rsidTr="004F0004">
        <w:trPr>
          <w:trHeight w:val="510"/>
        </w:trPr>
        <w:tc>
          <w:tcPr>
            <w:tcW w:w="145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建德市第一人民医院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重症医学科</w:t>
            </w:r>
          </w:p>
        </w:tc>
        <w:tc>
          <w:tcPr>
            <w:tcW w:w="132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全日制硕士研究生及以上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重症医学</w:t>
            </w:r>
          </w:p>
        </w:tc>
        <w:tc>
          <w:tcPr>
            <w:tcW w:w="250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户籍不限，四证合一者优先</w:t>
            </w: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急诊科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急诊医学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心血管内科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内科学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神经内科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内科学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呼吸内科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内科学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消化内科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内科学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内分泌科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内分泌学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老年病科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中医老年病学、老年医学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康复科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康复医学与理疗学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全科医学科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全科医学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1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儿科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c>
          <w:tcPr>
            <w:tcW w:w="1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单位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职位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学历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5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宋体" w:eastAsia="宋体" w:hAnsi="宋体" w:cs="Arial" w:hint="eastAsia"/>
                <w:b/>
                <w:bCs/>
                <w:color w:val="333333"/>
                <w:kern w:val="0"/>
                <w:sz w:val="32"/>
                <w:szCs w:val="32"/>
              </w:rPr>
              <w:t>备注</w:t>
            </w:r>
          </w:p>
        </w:tc>
      </w:tr>
      <w:tr w:rsidR="004F0004" w:rsidRPr="004F0004" w:rsidTr="004F0004">
        <w:trPr>
          <w:trHeight w:val="595"/>
        </w:trPr>
        <w:tc>
          <w:tcPr>
            <w:tcW w:w="145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建德市第一人民医院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妇产科</w:t>
            </w:r>
          </w:p>
        </w:tc>
        <w:tc>
          <w:tcPr>
            <w:tcW w:w="132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全日制硕士研究生及以上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妇产科学</w:t>
            </w:r>
          </w:p>
        </w:tc>
        <w:tc>
          <w:tcPr>
            <w:tcW w:w="250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户籍不限，四证合一者优先</w:t>
            </w: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普外科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外科学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血管外科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外科学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骨科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骨科学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手外科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骨科学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神经外科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外科学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泌尿外科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外科学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耳鼻咽喉科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耳鼻咽喉科学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眼科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眼科学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口腔科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口腔医学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麻醉科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麻醉医学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疼痛科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麻醉学、临床医学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超声科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医学影像学、超声医学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检验科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临床检验诊断学、医学检验学、医学检验技术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户籍不限，具有医师执业资格者优先</w:t>
            </w: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临床护理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护理学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户籍不限，具有护士资格者优先</w:t>
            </w: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后勤部门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机械工程类</w:t>
            </w:r>
          </w:p>
        </w:tc>
        <w:tc>
          <w:tcPr>
            <w:tcW w:w="25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户籍不限，具有相关资质者优先</w:t>
            </w:r>
          </w:p>
        </w:tc>
      </w:tr>
      <w:tr w:rsidR="004F0004" w:rsidRPr="004F0004" w:rsidTr="004F0004">
        <w:trPr>
          <w:trHeight w:val="595"/>
        </w:trPr>
        <w:tc>
          <w:tcPr>
            <w:tcW w:w="145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建德市中西医结合医院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康复科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康复医学与理疗学</w:t>
            </w:r>
          </w:p>
        </w:tc>
        <w:tc>
          <w:tcPr>
            <w:tcW w:w="250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户籍不限，四证合一者优先</w:t>
            </w:r>
          </w:p>
        </w:tc>
      </w:tr>
      <w:tr w:rsidR="004F0004" w:rsidRPr="004F0004" w:rsidTr="004F0004">
        <w:trPr>
          <w:trHeight w:val="595"/>
        </w:trPr>
        <w:tc>
          <w:tcPr>
            <w:tcW w:w="1455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建德市妇</w:t>
            </w: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lastRenderedPageBreak/>
              <w:t>幼保健院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lastRenderedPageBreak/>
              <w:t>妇产科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临床医学、妇产</w:t>
            </w: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lastRenderedPageBreak/>
              <w:t>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中医科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中医学、中医儿科学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  <w:tr w:rsidR="004F0004" w:rsidRPr="004F0004" w:rsidTr="004F0004">
        <w:trPr>
          <w:trHeight w:val="5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7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儿科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F0004" w:rsidRPr="004F0004" w:rsidRDefault="004F0004" w:rsidP="004F0004">
            <w:pPr>
              <w:widowControl/>
              <w:wordWrap w:val="0"/>
              <w:spacing w:line="360" w:lineRule="atLeast"/>
              <w:jc w:val="center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  <w:r w:rsidRPr="004F0004">
              <w:rPr>
                <w:rFonts w:ascii="仿宋_GB2312" w:eastAsia="仿宋_GB2312" w:hAnsi="Arial" w:cs="Arial" w:hint="eastAsia"/>
                <w:color w:val="333333"/>
                <w:kern w:val="0"/>
                <w:sz w:val="28"/>
                <w:szCs w:val="28"/>
              </w:rPr>
              <w:t>临床医学、儿科学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4F0004" w:rsidRPr="004F0004" w:rsidRDefault="004F0004" w:rsidP="004F0004">
            <w:pPr>
              <w:widowControl/>
              <w:jc w:val="left"/>
              <w:rPr>
                <w:rFonts w:ascii="Arial" w:eastAsia="宋体" w:hAnsi="Arial" w:cs="Arial"/>
                <w:color w:val="333333"/>
                <w:kern w:val="0"/>
                <w:sz w:val="24"/>
                <w:szCs w:val="24"/>
              </w:rPr>
            </w:pPr>
          </w:p>
        </w:tc>
      </w:tr>
    </w:tbl>
    <w:p w:rsidR="004F0004" w:rsidRPr="004F0004" w:rsidRDefault="004F0004" w:rsidP="004F0004">
      <w:pPr>
        <w:widowControl/>
        <w:shd w:val="clear" w:color="auto" w:fill="FFFFFF"/>
        <w:spacing w:line="520" w:lineRule="atLeast"/>
        <w:ind w:firstLine="640"/>
        <w:jc w:val="left"/>
        <w:rPr>
          <w:rFonts w:ascii="Arial" w:eastAsia="宋体" w:hAnsi="Arial" w:cs="Arial"/>
          <w:color w:val="333333"/>
          <w:kern w:val="0"/>
          <w:sz w:val="18"/>
          <w:szCs w:val="18"/>
        </w:rPr>
      </w:pPr>
      <w:r w:rsidRPr="004F0004">
        <w:rPr>
          <w:rFonts w:ascii="Arial" w:eastAsia="宋体" w:hAnsi="Arial" w:cs="Arial"/>
          <w:color w:val="333333"/>
          <w:kern w:val="0"/>
          <w:sz w:val="18"/>
          <w:szCs w:val="18"/>
        </w:rPr>
        <w:t> </w:t>
      </w:r>
    </w:p>
    <w:p w:rsidR="005D1B2A" w:rsidRPr="004F0004" w:rsidRDefault="005D1B2A" w:rsidP="004F0004">
      <w:bookmarkStart w:id="0" w:name="_GoBack"/>
      <w:bookmarkEnd w:id="0"/>
    </w:p>
    <w:sectPr w:rsidR="005D1B2A" w:rsidRPr="004F0004" w:rsidSect="004F00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155"/>
    <w:rsid w:val="00067C8C"/>
    <w:rsid w:val="00203628"/>
    <w:rsid w:val="00237155"/>
    <w:rsid w:val="002B29B6"/>
    <w:rsid w:val="00315235"/>
    <w:rsid w:val="00404AEC"/>
    <w:rsid w:val="00475A33"/>
    <w:rsid w:val="004F0004"/>
    <w:rsid w:val="00557F80"/>
    <w:rsid w:val="005D1B2A"/>
    <w:rsid w:val="00B56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28"/>
    <w:rPr>
      <w:sz w:val="18"/>
      <w:szCs w:val="18"/>
    </w:rPr>
  </w:style>
  <w:style w:type="paragraph" w:styleId="a4">
    <w:name w:val="Normal (Web)"/>
    <w:basedOn w:val="a"/>
    <w:uiPriority w:val="99"/>
    <w:unhideWhenUsed/>
    <w:rsid w:val="00404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57F8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0362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03628"/>
    <w:rPr>
      <w:sz w:val="18"/>
      <w:szCs w:val="18"/>
    </w:rPr>
  </w:style>
  <w:style w:type="paragraph" w:styleId="a4">
    <w:name w:val="Normal (Web)"/>
    <w:basedOn w:val="a"/>
    <w:uiPriority w:val="99"/>
    <w:unhideWhenUsed/>
    <w:rsid w:val="00404A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557F8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7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5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9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1128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6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438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263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</Words>
  <Characters>546</Characters>
  <Application>Microsoft Office Word</Application>
  <DocSecurity>0</DocSecurity>
  <Lines>4</Lines>
  <Paragraphs>1</Paragraphs>
  <ScaleCrop>false</ScaleCrop>
  <Company>微软中国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2021-03-12T06:45:00Z</dcterms:created>
  <dcterms:modified xsi:type="dcterms:W3CDTF">2021-03-12T06:45:00Z</dcterms:modified>
</cp:coreProperties>
</file>