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pacing w:val="-3"/>
          <w:sz w:val="32"/>
          <w:szCs w:val="32"/>
        </w:rPr>
      </w:pPr>
      <w:r>
        <w:rPr>
          <w:rFonts w:hint="eastAsia" w:ascii="黑体" w:hAnsi="黑体" w:eastAsia="黑体"/>
          <w:spacing w:val="-3"/>
          <w:sz w:val="32"/>
          <w:szCs w:val="32"/>
        </w:rPr>
        <w:t>附件1</w:t>
      </w:r>
    </w:p>
    <w:p>
      <w:pPr>
        <w:spacing w:line="560" w:lineRule="exact"/>
        <w:ind w:firstLine="628" w:firstLineChars="200"/>
        <w:rPr>
          <w:rFonts w:hint="eastAsia" w:ascii="仿宋_GB2312" w:eastAsia="仿宋_GB2312"/>
          <w:spacing w:val="-3"/>
          <w:sz w:val="32"/>
          <w:szCs w:val="32"/>
        </w:rPr>
      </w:pPr>
      <w:r>
        <w:rPr>
          <w:rFonts w:hint="eastAsia" w:ascii="仿宋_GB2312" w:eastAsia="仿宋_GB2312"/>
          <w:spacing w:val="-3"/>
          <w:sz w:val="32"/>
          <w:szCs w:val="32"/>
        </w:rPr>
        <w:t xml:space="preserve"> </w:t>
      </w:r>
    </w:p>
    <w:p>
      <w:pPr>
        <w:spacing w:line="560" w:lineRule="exact"/>
        <w:jc w:val="center"/>
        <w:rPr>
          <w:rFonts w:hint="eastAsia" w:ascii="方正小标宋_GBK" w:hAnsi="方正小标宋_GBK" w:eastAsia="方正小标宋_GBK" w:cs="方正小标宋_GBK"/>
          <w:spacing w:val="-3"/>
          <w:sz w:val="40"/>
          <w:szCs w:val="40"/>
        </w:rPr>
      </w:pPr>
      <w:bookmarkStart w:id="0" w:name="_GoBack"/>
      <w:r>
        <w:rPr>
          <w:rFonts w:hint="eastAsia" w:ascii="方正小标宋_GBK" w:hAnsi="方正小标宋_GBK" w:eastAsia="方正小标宋_GBK" w:cs="方正小标宋_GBK"/>
          <w:spacing w:val="-3"/>
          <w:sz w:val="40"/>
          <w:szCs w:val="40"/>
        </w:rPr>
        <w:t>国家卫生健康委员会医师资格考试委员会公告</w:t>
      </w:r>
      <w:bookmarkEnd w:id="0"/>
    </w:p>
    <w:p>
      <w:pPr>
        <w:spacing w:line="560" w:lineRule="exact"/>
        <w:ind w:right="628" w:firstLine="788" w:firstLineChars="200"/>
        <w:jc w:val="center"/>
        <w:rPr>
          <w:rFonts w:hint="eastAsia" w:ascii="方正小标宋_GBK" w:hAnsi="方正小标宋_GBK" w:eastAsia="方正小标宋_GBK" w:cs="方正小标宋_GBK"/>
          <w:spacing w:val="-3"/>
          <w:sz w:val="40"/>
          <w:szCs w:val="40"/>
        </w:rPr>
      </w:pPr>
      <w:r>
        <w:rPr>
          <w:rFonts w:hint="eastAsia" w:ascii="方正小标宋_GBK" w:hAnsi="方正小标宋_GBK" w:eastAsia="方正小标宋_GBK" w:cs="方正小标宋_GBK"/>
          <w:spacing w:val="-3"/>
          <w:sz w:val="40"/>
          <w:szCs w:val="40"/>
        </w:rPr>
        <w:t>202</w:t>
      </w:r>
      <w:r>
        <w:rPr>
          <w:rFonts w:hint="eastAsia" w:ascii="方正小标宋_GBK" w:hAnsi="方正小标宋_GBK" w:eastAsia="方正小标宋_GBK" w:cs="方正小标宋_GBK"/>
          <w:spacing w:val="-3"/>
          <w:sz w:val="40"/>
          <w:szCs w:val="40"/>
          <w:lang w:val="en-US" w:eastAsia="zh-CN"/>
        </w:rPr>
        <w:t>1</w:t>
      </w:r>
      <w:r>
        <w:rPr>
          <w:rFonts w:hint="eastAsia" w:ascii="方正小标宋_GBK" w:hAnsi="方正小标宋_GBK" w:eastAsia="方正小标宋_GBK" w:cs="方正小标宋_GBK"/>
          <w:spacing w:val="-3"/>
          <w:sz w:val="40"/>
          <w:szCs w:val="40"/>
        </w:rPr>
        <w:t>年  第3号</w:t>
      </w:r>
    </w:p>
    <w:p>
      <w:pPr>
        <w:pStyle w:val="4"/>
      </w:pPr>
      <w:r>
        <w:rPr>
          <w:rFonts w:hint="eastAsia" w:ascii="仿宋_GB2312" w:eastAsia="仿宋_GB2312"/>
          <w:color w:val="000000"/>
          <w:spacing w:val="-3"/>
          <w:sz w:val="32"/>
          <w:szCs w:val="32"/>
        </w:rPr>
        <w:t xml:space="preserve"> </w:t>
      </w:r>
      <w:r>
        <w:t>窗体顶端</w:t>
      </w:r>
    </w:p>
    <w:p>
      <w:pPr>
        <w:pStyle w:val="5"/>
      </w:pPr>
      <w:r>
        <w:t>窗体底端</w:t>
      </w:r>
    </w:p>
    <w:p>
      <w:pPr>
        <w:spacing w:line="560" w:lineRule="exact"/>
        <w:ind w:firstLine="628" w:firstLineChars="200"/>
        <w:rPr>
          <w:rFonts w:hint="eastAsia" w:ascii="仿宋_GB2312" w:eastAsia="仿宋_GB2312"/>
          <w:color w:val="000000"/>
          <w:spacing w:val="-3"/>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根据《中华人民共和国执业医师法》和《医师资格考试暂行办法》规定，2021年将在全国举行医师资格考试。临床类别、中医类别、口腔类别、公共卫生类别和乡村全科执业助理医师考试大纲中卫生法规部分内容已调整，详见《国家卫生健康委员会医师资格考试委员会关于修订〈医师资格考试大纲（医学综合考试）〉中卫生法规部分内容的通知》（国卫医考委发﹝2020﹞7号）。现就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一、考试报名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考试报名包括网上报名和现场审核两个部分。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网上报名时间自2021年1月6日至2021年1月21日24时。请考生按有关规定如实准确填报个人信息。2020年在国家实践技能考试基地参加实践技能考试，成绩合格但未通过当年医学综合考试的考生，2021年须网上报名，可直接参加医学综合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现场审核时间为2021年1月25日至2021年2月8日，具体事宜可咨询报名所在地考点办公室。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请考生注意安排好网上报名和现场审核时间。 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二、实践技能考试 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全国考试时间如下： 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（一）临床类别：2021年6月10日-23日。 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（二）中医类别：2021年6月19日-27日。 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（三）口腔类别：2021年6月19日-27日。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（四）公共卫生类别：2021年6月19日-20日。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（五）乡村全科执业助理医师：2021年6月23日-29日。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实践技能考试由各省、自治区、直辖市医师资格考试领导小组组织实施，原则上在国家实践技能考试基地进行。实践技能考试合格分数线为60分。在国家实践技能考试基地参加考试且成绩合格者，成绩两年有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三、医学综合考试 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全国统一考试时间如下：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（一）计算机化考试。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临床类别执业医师资格考试：2021年8月21日下午16:30-18:30和22日上午9:00-11:00，下午13:30-15:30、16:30-18:30。 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临床类别执业助理医师资格考试：2021年8月20日上午9:00-11:00，下午13:30-15:30。 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中医类别（中医、中西医结合、傣医、中医（朝医）专业、中医（壮医）专业）执业医师、口腔类别执业医师、公共卫生类别执业医师资格考试：2021年8月20日上午9:00-11:00，下午13:30-15:30和21日上午9:00-11:00，下午13:30-15:30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中医类别（中医、中西医结合、傣医、中医（朝医）专业、中医（壮医）专业）执业助理医师、口腔类别执业助理医师、公共卫生类别执业助理医师资格考试和乡村全科执业助理医师资格考试：2021年8月21日上午9:00-11:00，下午13:30-15: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军事医学（执业医师）加试：2021年8月21日上午11:05-12:05。军事医学（执业助理医师）、院前急救岗位和儿科专业加试：2021年8月21日上午11:05-11:35。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（二）纸笔考试。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中医类别（蒙医、藏医、维医、哈萨克医）执业医师资格考试：2021年8月21日上午9:00-11:30，下午14:00-16:30和22日上午9:00-11:30，下午14:00-16:30。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中医类别（蒙医、藏医、维医、哈萨克医）执业助理医师资格考试：2021年8月21日上午9:00-11:30，下午14:00-16:30。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除中医类别（中医（朝医）专业、中医（壮医）专业、蒙医、藏医、维医、傣医、哈萨克医）外，执业医师合格分数线为360分，执业助理医师合格分数线为180分。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四、其他事项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一）2021年继续开展医师资格考试临床类别、中医类别具有规定学历中医医学综合考试“一年两试”试点。在试点考区已报考当年医师资格考试，实践技能考试合格成绩在有效期内，未通过第一次医学综合考试且无违纪违规行为的考生和第一次医学综合考试缺考及未缴纳考试费的考生可报名参加第二次医学综合考试。试点考区名单及其他安排另行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医学综合考试“一年两试”试点第二次考试时间如下：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临床类别执业医师、中医类别具有规定学历中医执业医师资格考试：2021年11月13日上午9:00-11:00，下午14:00-16:00和14日上午9:00-11:00，下午14:00-16:00。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临床类别执业助理医师、中医类别具有规定学历中医执业助理医师资格考试：2021年11月13日上午9:00-11:00，下午14:00-16:00。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（二）2021年组织中医类别中医（朝医）专业、中医类别傣医考试。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（三）2021年继续开展中医类别哈萨克医考试试点。符合报名条件的考生按有关规定报考。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r>
        <w:rPr>
          <w:rFonts w:hint="eastAsia" w:ascii="仿宋_GB2312" w:hAnsi="宋体" w:eastAsia="仿宋_GB2312" w:cs="仿宋_GB2312"/>
          <w:color w:val="000000"/>
          <w:sz w:val="32"/>
          <w:szCs w:val="32"/>
        </w:rPr>
        <w:t>（四）医师资格考试报名资格有关规定及考试相关信息，各考区、考点和考生可登录国家卫生健康委和国家中医药管理局网站查询，或者登录国家医学考试网和中国中医药考试认证网查询。国家卫生健康委网址：</w:t>
      </w:r>
      <w:r>
        <w:rPr>
          <w:rFonts w:hint="eastAsia" w:ascii="仿宋_GB2312" w:hAnsi="宋体" w:eastAsia="仿宋_GB2312" w:cs="仿宋_GB2312"/>
          <w:color w:val="000000"/>
          <w:sz w:val="32"/>
          <w:szCs w:val="32"/>
        </w:rPr>
        <w:fldChar w:fldCharType="begin"/>
      </w:r>
      <w:r>
        <w:rPr>
          <w:rFonts w:hint="eastAsia" w:ascii="仿宋_GB2312" w:hAnsi="宋体" w:eastAsia="仿宋_GB2312" w:cs="仿宋_GB2312"/>
          <w:color w:val="000000"/>
          <w:sz w:val="32"/>
          <w:szCs w:val="32"/>
        </w:rPr>
        <w:instrText xml:space="preserve"> HYPERLINK "http://www.nhc.gov.cn/" </w:instrText>
      </w:r>
      <w:r>
        <w:rPr>
          <w:rFonts w:hint="eastAsia" w:ascii="仿宋_GB2312" w:hAnsi="宋体" w:eastAsia="仿宋_GB2312" w:cs="仿宋_GB2312"/>
          <w:color w:val="000000"/>
          <w:sz w:val="32"/>
          <w:szCs w:val="32"/>
        </w:rPr>
        <w:fldChar w:fldCharType="separate"/>
      </w:r>
      <w:r>
        <w:rPr>
          <w:rFonts w:hint="eastAsia" w:ascii="仿宋_GB2312" w:hAnsi="宋体" w:eastAsia="仿宋_GB2312" w:cs="仿宋_GB2312"/>
          <w:color w:val="000000"/>
          <w:sz w:val="32"/>
          <w:szCs w:val="32"/>
        </w:rPr>
        <w:t>http://www.nhc.gov.cn/</w:t>
      </w:r>
      <w:r>
        <w:rPr>
          <w:rFonts w:hint="eastAsia" w:ascii="仿宋_GB2312" w:hAnsi="宋体" w:eastAsia="仿宋_GB2312" w:cs="仿宋_GB2312"/>
          <w:color w:val="000000"/>
          <w:sz w:val="32"/>
          <w:szCs w:val="32"/>
        </w:rPr>
        <w:fldChar w:fldCharType="end"/>
      </w:r>
      <w:r>
        <w:rPr>
          <w:rFonts w:hint="eastAsia" w:ascii="仿宋_GB2312" w:hAnsi="宋体" w:eastAsia="仿宋_GB2312" w:cs="仿宋_GB2312"/>
          <w:color w:val="000000"/>
          <w:sz w:val="32"/>
          <w:szCs w:val="32"/>
        </w:rPr>
        <w:t>；国家中医药管理局网址：</w:t>
      </w:r>
      <w:r>
        <w:rPr>
          <w:rFonts w:hint="eastAsia" w:ascii="仿宋_GB2312" w:hAnsi="宋体" w:eastAsia="仿宋_GB2312" w:cs="仿宋_GB2312"/>
          <w:color w:val="000000"/>
          <w:sz w:val="32"/>
          <w:szCs w:val="32"/>
        </w:rPr>
        <w:fldChar w:fldCharType="begin"/>
      </w:r>
      <w:r>
        <w:rPr>
          <w:rFonts w:hint="eastAsia" w:ascii="仿宋_GB2312" w:hAnsi="宋体" w:eastAsia="仿宋_GB2312" w:cs="仿宋_GB2312"/>
          <w:color w:val="000000"/>
          <w:sz w:val="32"/>
          <w:szCs w:val="32"/>
        </w:rPr>
        <w:instrText xml:space="preserve"> HYPERLINK "http://www.satcm.gov.cn/" </w:instrText>
      </w:r>
      <w:r>
        <w:rPr>
          <w:rFonts w:hint="eastAsia" w:ascii="仿宋_GB2312" w:hAnsi="宋体" w:eastAsia="仿宋_GB2312" w:cs="仿宋_GB2312"/>
          <w:color w:val="000000"/>
          <w:sz w:val="32"/>
          <w:szCs w:val="32"/>
        </w:rPr>
        <w:fldChar w:fldCharType="separate"/>
      </w:r>
      <w:r>
        <w:rPr>
          <w:rFonts w:hint="eastAsia" w:ascii="仿宋_GB2312" w:hAnsi="宋体" w:eastAsia="仿宋_GB2312" w:cs="仿宋_GB2312"/>
          <w:color w:val="000000"/>
          <w:sz w:val="32"/>
          <w:szCs w:val="32"/>
        </w:rPr>
        <w:t>http://www.satcm.gov.cn/</w:t>
      </w:r>
      <w:r>
        <w:rPr>
          <w:rFonts w:hint="eastAsia" w:ascii="仿宋_GB2312" w:hAnsi="宋体" w:eastAsia="仿宋_GB2312" w:cs="仿宋_GB2312"/>
          <w:color w:val="000000"/>
          <w:sz w:val="32"/>
          <w:szCs w:val="32"/>
        </w:rPr>
        <w:fldChar w:fldCharType="end"/>
      </w:r>
      <w:r>
        <w:rPr>
          <w:rFonts w:hint="eastAsia" w:ascii="仿宋_GB2312" w:hAnsi="宋体" w:eastAsia="仿宋_GB2312" w:cs="仿宋_GB2312"/>
          <w:color w:val="000000"/>
          <w:sz w:val="32"/>
          <w:szCs w:val="32"/>
        </w:rPr>
        <w:t>；国家医学考试网网址：</w:t>
      </w:r>
      <w:r>
        <w:rPr>
          <w:rFonts w:hint="eastAsia" w:ascii="仿宋_GB2312" w:hAnsi="宋体" w:eastAsia="仿宋_GB2312" w:cs="仿宋_GB2312"/>
          <w:color w:val="000000"/>
          <w:sz w:val="32"/>
          <w:szCs w:val="32"/>
        </w:rPr>
        <w:fldChar w:fldCharType="begin"/>
      </w:r>
      <w:r>
        <w:rPr>
          <w:rFonts w:hint="eastAsia" w:ascii="仿宋_GB2312" w:hAnsi="宋体" w:eastAsia="仿宋_GB2312" w:cs="仿宋_GB2312"/>
          <w:color w:val="000000"/>
          <w:sz w:val="32"/>
          <w:szCs w:val="32"/>
        </w:rPr>
        <w:instrText xml:space="preserve"> HYPERLINK "http://www.nmec.org.cn/" </w:instrText>
      </w:r>
      <w:r>
        <w:rPr>
          <w:rFonts w:hint="eastAsia" w:ascii="仿宋_GB2312" w:hAnsi="宋体" w:eastAsia="仿宋_GB2312" w:cs="仿宋_GB2312"/>
          <w:color w:val="000000"/>
          <w:sz w:val="32"/>
          <w:szCs w:val="32"/>
        </w:rPr>
        <w:fldChar w:fldCharType="separate"/>
      </w:r>
      <w:r>
        <w:rPr>
          <w:rFonts w:hint="eastAsia" w:ascii="仿宋_GB2312" w:hAnsi="宋体" w:eastAsia="仿宋_GB2312" w:cs="仿宋_GB2312"/>
          <w:color w:val="000000"/>
          <w:sz w:val="32"/>
          <w:szCs w:val="32"/>
        </w:rPr>
        <w:t>http://www.nmec.org.cn/</w:t>
      </w:r>
      <w:r>
        <w:rPr>
          <w:rFonts w:hint="eastAsia" w:ascii="仿宋_GB2312" w:hAnsi="宋体" w:eastAsia="仿宋_GB2312" w:cs="仿宋_GB2312"/>
          <w:color w:val="000000"/>
          <w:sz w:val="32"/>
          <w:szCs w:val="32"/>
        </w:rPr>
        <w:fldChar w:fldCharType="end"/>
      </w:r>
      <w:r>
        <w:rPr>
          <w:rFonts w:hint="eastAsia" w:ascii="仿宋_GB2312" w:hAnsi="宋体" w:eastAsia="仿宋_GB2312" w:cs="仿宋_GB2312"/>
          <w:color w:val="000000"/>
          <w:sz w:val="32"/>
          <w:szCs w:val="32"/>
        </w:rPr>
        <w:t>；中国中医药考试认证网网址：</w:t>
      </w:r>
      <w:r>
        <w:rPr>
          <w:rFonts w:hint="eastAsia" w:ascii="仿宋_GB2312" w:hAnsi="宋体" w:eastAsia="仿宋_GB2312" w:cs="仿宋_GB2312"/>
          <w:color w:val="000000"/>
          <w:sz w:val="32"/>
          <w:szCs w:val="32"/>
        </w:rPr>
        <w:fldChar w:fldCharType="begin"/>
      </w:r>
      <w:r>
        <w:rPr>
          <w:rFonts w:hint="eastAsia" w:ascii="仿宋_GB2312" w:hAnsi="宋体" w:eastAsia="仿宋_GB2312" w:cs="仿宋_GB2312"/>
          <w:color w:val="000000"/>
          <w:sz w:val="32"/>
          <w:szCs w:val="32"/>
        </w:rPr>
        <w:instrText xml:space="preserve"> HYPERLINK "http://www.tcmtest.org.cn/" </w:instrText>
      </w:r>
      <w:r>
        <w:rPr>
          <w:rFonts w:hint="eastAsia" w:ascii="仿宋_GB2312" w:hAnsi="宋体" w:eastAsia="仿宋_GB2312" w:cs="仿宋_GB2312"/>
          <w:color w:val="000000"/>
          <w:sz w:val="32"/>
          <w:szCs w:val="32"/>
        </w:rPr>
        <w:fldChar w:fldCharType="separate"/>
      </w:r>
      <w:r>
        <w:rPr>
          <w:rFonts w:hint="eastAsia" w:ascii="仿宋_GB2312" w:hAnsi="宋体" w:eastAsia="仿宋_GB2312" w:cs="仿宋_GB2312"/>
          <w:color w:val="000000"/>
          <w:sz w:val="32"/>
          <w:szCs w:val="32"/>
        </w:rPr>
        <w:t>http://www.tcmtest.org.cn/</w:t>
      </w:r>
      <w:r>
        <w:rPr>
          <w:rFonts w:hint="eastAsia" w:ascii="仿宋_GB2312" w:hAnsi="宋体" w:eastAsia="仿宋_GB2312" w:cs="仿宋_GB2312"/>
          <w:color w:val="000000"/>
          <w:sz w:val="32"/>
          <w:szCs w:val="32"/>
        </w:rPr>
        <w:fldChar w:fldCharType="end"/>
      </w:r>
      <w:r>
        <w:rPr>
          <w:rFonts w:hint="eastAsia" w:ascii="仿宋_GB2312" w:hAnsi="宋体" w:eastAsia="仿宋_GB2312" w:cs="仿宋_GB2312"/>
          <w:color w:val="000000"/>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宋体"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5107" w:leftChars="2432"/>
        <w:textAlignment w:val="auto"/>
        <w:outlineLvl w:val="9"/>
        <w:rPr>
          <w:rFonts w:ascii="仿宋_GB2312" w:hAnsi="宋体" w:eastAsia="仿宋_GB2312" w:cs="仿宋_GB2312"/>
          <w:color w:val="000000"/>
          <w:sz w:val="32"/>
          <w:szCs w:val="32"/>
        </w:rPr>
      </w:pPr>
      <w:r>
        <w:rPr>
          <w:rFonts w:hint="eastAsia" w:ascii="仿宋_GB2312" w:hAnsi="宋体" w:eastAsia="仿宋_GB2312" w:cs="仿宋_GB2312"/>
          <w:color w:val="000000"/>
          <w:sz w:val="32"/>
          <w:szCs w:val="32"/>
        </w:rPr>
        <w:t>国家卫生健康委员会</w:t>
      </w:r>
      <w:r>
        <w:rPr>
          <w:rFonts w:hint="eastAsia" w:ascii="仿宋_GB2312" w:hAnsi="宋体" w:eastAsia="仿宋_GB2312" w:cs="仿宋_GB2312"/>
          <w:color w:val="000000"/>
          <w:sz w:val="32"/>
          <w:szCs w:val="32"/>
        </w:rPr>
        <w:br w:type="textWrapping"/>
      </w:r>
      <w:r>
        <w:rPr>
          <w:rFonts w:hint="eastAsia" w:ascii="仿宋_GB2312" w:hAnsi="宋体" w:eastAsia="仿宋_GB2312" w:cs="仿宋_GB2312"/>
          <w:color w:val="000000"/>
          <w:sz w:val="32"/>
          <w:szCs w:val="32"/>
        </w:rPr>
        <w:t>医师资格考试委员会</w:t>
      </w:r>
      <w:r>
        <w:rPr>
          <w:rFonts w:hint="eastAsia" w:ascii="仿宋_GB2312" w:hAnsi="宋体" w:eastAsia="仿宋_GB2312" w:cs="仿宋_GB2312"/>
          <w:color w:val="000000"/>
          <w:sz w:val="32"/>
          <w:szCs w:val="32"/>
        </w:rPr>
        <w:br w:type="textWrapping"/>
      </w:r>
      <w:r>
        <w:rPr>
          <w:rFonts w:hint="eastAsia" w:ascii="仿宋_GB2312" w:hAnsi="宋体" w:eastAsia="仿宋_GB2312" w:cs="仿宋_GB2312"/>
          <w:color w:val="000000"/>
          <w:sz w:val="32"/>
          <w:szCs w:val="32"/>
        </w:rPr>
        <w:t xml:space="preserve"> 2021年1月7日 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957AB8"/>
    <w:rsid w:val="45957A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_Style 3"/>
    <w:basedOn w:val="1"/>
    <w:next w:val="1"/>
    <w:qFormat/>
    <w:uiPriority w:val="0"/>
    <w:pPr>
      <w:pBdr>
        <w:bottom w:val="single" w:color="auto" w:sz="6" w:space="1"/>
      </w:pBdr>
      <w:jc w:val="center"/>
    </w:pPr>
    <w:rPr>
      <w:rFonts w:ascii="Arial" w:eastAsia="宋体"/>
      <w:vanish/>
      <w:sz w:val="16"/>
    </w:rPr>
  </w:style>
  <w:style w:type="paragraph" w:customStyle="1" w:styleId="5">
    <w:name w:val="_Style 4"/>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2021-01-20T08:21:00Z</dcterms:created>
  <dc:creator>user12</dc:creator>
  <cp:lastModifiedBy>user12</cp:lastModifiedBy>
  <dcterms:modified xsi:type="dcterms:W3CDTF">2021-01-20T08:21:49Z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