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color w:val="000000" w:themeColor="text1"/>
          <w:sz w:val="44"/>
          <w:szCs w:val="44"/>
        </w:rPr>
      </w:pPr>
      <w:bookmarkStart w:id="0" w:name="OLE_LINK52"/>
      <w:bookmarkStart w:id="1" w:name="OLE_LINK51"/>
      <w:r>
        <w:rPr>
          <w:rFonts w:hint="eastAsia" w:ascii="方正小标宋_GBK" w:hAnsi="方正小标宋_GBK" w:eastAsia="方正小标宋_GBK" w:cs="方正小标宋_GBK"/>
          <w:b/>
          <w:color w:val="000000" w:themeColor="text1"/>
          <w:sz w:val="44"/>
          <w:szCs w:val="44"/>
        </w:rPr>
        <w:t>2021级以研究生毕业同等学力申请硕士专业学位人员交费方式</w:t>
      </w:r>
    </w:p>
    <w:p>
      <w:pPr>
        <w:ind w:left="141" w:leftChars="67" w:firstLine="8155" w:firstLineChars="2901"/>
        <w:jc w:val="left"/>
        <w:rPr>
          <w:rFonts w:ascii="宋体" w:hAnsi="宋体"/>
          <w:b/>
          <w:bCs/>
          <w:sz w:val="28"/>
          <w:szCs w:val="28"/>
        </w:rPr>
      </w:pPr>
    </w:p>
    <w:p>
      <w:pPr>
        <w:ind w:firstLine="1687" w:firstLineChars="600"/>
        <w:rPr>
          <w:rFonts w:hint="eastAsia"/>
          <w:b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学生交费方法一</w:t>
      </w:r>
      <w:bookmarkEnd w:id="0"/>
      <w:bookmarkEnd w:id="1"/>
      <w:bookmarkStart w:id="2" w:name="OLE_LINK1"/>
      <w:bookmarkStart w:id="3" w:name="OLE_LINK2"/>
      <w:bookmarkStart w:id="4" w:name="OLE_LINK3"/>
      <w:r>
        <w:rPr>
          <w:rFonts w:hint="eastAsia" w:ascii="宋体" w:hAnsi="宋体"/>
          <w:b/>
          <w:bCs/>
          <w:sz w:val="28"/>
          <w:szCs w:val="28"/>
        </w:rPr>
        <w:t>：</w:t>
      </w:r>
      <w:r>
        <w:rPr>
          <w:rFonts w:hint="eastAsia"/>
          <w:b/>
          <w:sz w:val="28"/>
          <w:szCs w:val="28"/>
        </w:rPr>
        <w:t>右江民族医学院</w:t>
      </w:r>
      <w:bookmarkEnd w:id="2"/>
      <w:bookmarkEnd w:id="3"/>
      <w:bookmarkEnd w:id="4"/>
      <w:r>
        <w:rPr>
          <w:rFonts w:hint="eastAsia"/>
          <w:b/>
          <w:sz w:val="28"/>
          <w:szCs w:val="28"/>
        </w:rPr>
        <w:t>手机交费流程</w:t>
      </w:r>
    </w:p>
    <w:p>
      <w:pPr>
        <w:ind w:firstLine="720" w:firstLineChars="300"/>
        <w:jc w:val="left"/>
        <w:rPr>
          <w:sz w:val="24"/>
          <w:szCs w:val="24"/>
        </w:rPr>
      </w:pPr>
      <w:bookmarkStart w:id="5" w:name="OLE_LINK9"/>
      <w:bookmarkStart w:id="6" w:name="OLE_LINK8"/>
      <w:bookmarkStart w:id="7" w:name="OLE_LINK11"/>
      <w:bookmarkStart w:id="8" w:name="OLE_LINK10"/>
      <w:r>
        <w:rPr>
          <w:rFonts w:hint="eastAsia"/>
          <w:sz w:val="24"/>
          <w:szCs w:val="24"/>
        </w:rPr>
        <w:t>第</w:t>
      </w:r>
      <w:bookmarkEnd w:id="5"/>
      <w:bookmarkEnd w:id="6"/>
      <w:bookmarkEnd w:id="7"/>
      <w:bookmarkEnd w:id="8"/>
      <w:r>
        <w:rPr>
          <w:rFonts w:hint="eastAsia"/>
          <w:sz w:val="24"/>
          <w:szCs w:val="24"/>
        </w:rPr>
        <w:t>一步：用手机浏览器扫描下方二维码或用手机浏览</w:t>
      </w:r>
      <w:r>
        <w:fldChar w:fldCharType="begin"/>
      </w:r>
      <w:r>
        <w:instrText xml:space="preserve"> HYPERLINK "http://yyjf.123xfw.com:8012/" </w:instrText>
      </w:r>
      <w:r>
        <w:fldChar w:fldCharType="separate"/>
      </w:r>
      <w:r>
        <w:rPr>
          <w:sz w:val="24"/>
          <w:szCs w:val="24"/>
        </w:rPr>
        <w:t>http://yyjf.123xfw.com:8012/</w:t>
      </w:r>
      <w:r>
        <w:rPr>
          <w:sz w:val="24"/>
          <w:szCs w:val="24"/>
        </w:rPr>
        <w:fldChar w:fldCharType="end"/>
      </w:r>
    </w:p>
    <w:p>
      <w:pPr>
        <w:spacing w:line="480" w:lineRule="auto"/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重要说明：用手机浏览器扫下方二维码，可以使用支付宝或微信支付。（采用支付宝、微信支付时手机需安装相应软件）</w:t>
      </w:r>
    </w:p>
    <w:p>
      <w:pPr>
        <w:widowControl/>
        <w:jc w:val="left"/>
        <w:rPr>
          <w:b/>
          <w:szCs w:val="21"/>
        </w:rPr>
      </w:pPr>
      <w:r>
        <w:rPr>
          <w:rFonts w:ascii="宋体" w:hAnsi="宋体" w:cs="宋体"/>
          <w:kern w:val="0"/>
          <w:sz w:val="24"/>
        </w:rPr>
        <w:drawing>
          <wp:inline distT="0" distB="0" distL="0" distR="0">
            <wp:extent cx="1672590" cy="1672590"/>
            <wp:effectExtent l="19050" t="0" r="3810" b="0"/>
            <wp:docPr id="1" name="图片 1" descr="1569570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6957010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2590" cy="167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480" w:lineRule="auto"/>
        <w:ind w:firstLine="8280" w:firstLineChars="3450"/>
        <w:rPr>
          <w:color w:val="000000" w:themeColor="text1"/>
          <w:sz w:val="24"/>
          <w:szCs w:val="24"/>
        </w:rPr>
      </w:pPr>
      <w:bookmarkStart w:id="9" w:name="OLE_LINK17"/>
      <w:bookmarkStart w:id="10" w:name="OLE_LINK18"/>
      <w:bookmarkStart w:id="11" w:name="OLE_LINK19"/>
      <w:r>
        <w:rPr>
          <w:rFonts w:hint="eastAsia"/>
          <w:color w:val="000000" w:themeColor="text1"/>
          <w:sz w:val="24"/>
          <w:szCs w:val="24"/>
        </w:rPr>
        <w:t xml:space="preserve"> 第</w:t>
      </w:r>
      <w:bookmarkEnd w:id="9"/>
      <w:bookmarkEnd w:id="10"/>
      <w:bookmarkEnd w:id="11"/>
      <w:r>
        <w:rPr>
          <w:rFonts w:hint="eastAsia"/>
          <w:color w:val="000000" w:themeColor="text1"/>
          <w:sz w:val="24"/>
          <w:szCs w:val="24"/>
        </w:rPr>
        <w:t>二步：账号栏输入学号，密码栏</w:t>
      </w:r>
      <w:r>
        <w:rPr>
          <w:rFonts w:hint="eastAsia"/>
          <w:sz w:val="24"/>
          <w:szCs w:val="24"/>
        </w:rPr>
        <w:t>初始</w:t>
      </w:r>
      <w:r>
        <w:rPr>
          <w:rFonts w:hint="eastAsia"/>
          <w:color w:val="000000" w:themeColor="text1"/>
          <w:sz w:val="24"/>
          <w:szCs w:val="24"/>
        </w:rPr>
        <w:t>密码为身份证后6位。</w:t>
      </w:r>
    </w:p>
    <w:p>
      <w:pPr>
        <w:rPr>
          <w:sz w:val="24"/>
          <w:szCs w:val="24"/>
        </w:rPr>
      </w:pPr>
    </w:p>
    <w:p>
      <w:pPr>
        <w:rPr>
          <w:szCs w:val="21"/>
        </w:rPr>
      </w:pPr>
      <w:bookmarkStart w:id="12" w:name="OLE_LINK25"/>
      <w:bookmarkStart w:id="13" w:name="OLE_LINK24"/>
      <w:bookmarkStart w:id="14" w:name="OLE_LINK23"/>
      <w:r>
        <w:rPr>
          <w:rFonts w:hint="eastAsia"/>
        </w:rPr>
        <w:t>第</w:t>
      </w:r>
      <w:bookmarkEnd w:id="12"/>
      <w:bookmarkEnd w:id="13"/>
      <w:bookmarkEnd w:id="14"/>
      <w:r>
        <w:rPr>
          <w:rFonts w:hint="eastAsia"/>
          <w:sz w:val="24"/>
          <w:szCs w:val="24"/>
        </w:rPr>
        <w:t>三步：点击‘待缴学费’。</w:t>
      </w:r>
    </w:p>
    <w:p>
      <w:pPr>
        <w:rPr>
          <w:szCs w:val="21"/>
        </w:rPr>
      </w:pPr>
      <w:r>
        <w:rPr>
          <w:rFonts w:hint="eastAsia"/>
          <w:szCs w:val="21"/>
        </w:rPr>
        <w:drawing>
          <wp:inline distT="0" distB="0" distL="0" distR="0">
            <wp:extent cx="1563370" cy="3211830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3370" cy="3211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Cs w:val="21"/>
        </w:rPr>
        <w:drawing>
          <wp:inline distT="0" distB="0" distL="0" distR="0">
            <wp:extent cx="1516380" cy="3235325"/>
            <wp:effectExtent l="1905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6380" cy="323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drawing>
          <wp:inline distT="0" distB="0" distL="0" distR="0">
            <wp:extent cx="1484630" cy="3235325"/>
            <wp:effectExtent l="1905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4630" cy="323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第四步：选择“微信支付“或者“支付宝”，点击去支付。输入对应的支付密码即可支付成功。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微信</w:t>
      </w:r>
    </w:p>
    <w:p>
      <w:pPr>
        <w:ind w:left="720"/>
      </w:pPr>
      <w:r>
        <w:drawing>
          <wp:inline distT="0" distB="0" distL="0" distR="0">
            <wp:extent cx="2086610" cy="4345305"/>
            <wp:effectExtent l="19050" t="0" r="8890" b="0"/>
            <wp:docPr id="5" name="图片 5" descr="6c997c0dfb48ae236d77b67e2da8b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c997c0dfb48ae236d77b67e2da8be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6610" cy="4345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110105" cy="4408170"/>
            <wp:effectExtent l="19050" t="0" r="4445" b="0"/>
            <wp:docPr id="6" name="图片 6" descr="f7be961e704058749082ff3d0f21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7be961e704058749082ff3d0f2173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0105" cy="4408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720"/>
      </w:pPr>
      <w:bookmarkStart w:id="18" w:name="_GoBack"/>
      <w:bookmarkEnd w:id="18"/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支付宝</w:t>
      </w:r>
    </w:p>
    <w:p>
      <w:pPr>
        <w:pStyle w:val="13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：如果使用外部浏览器（如UC浏览器、QQ浏览器等）登录缴费平台，按照以下顺序进行付款，如果没有安装支付宝APP需要先安装支付宝APP。</w:t>
      </w:r>
    </w:p>
    <w:p>
      <w:pPr>
        <w:ind w:left="1080"/>
        <w:rPr>
          <w:szCs w:val="21"/>
        </w:rPr>
      </w:pPr>
      <w:r>
        <w:rPr>
          <w:rFonts w:hint="eastAsia"/>
          <w:szCs w:val="21"/>
        </w:rPr>
        <w:drawing>
          <wp:inline distT="0" distB="0" distL="0" distR="0">
            <wp:extent cx="4827905" cy="4118610"/>
            <wp:effectExtent l="19050" t="0" r="0" b="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7905" cy="4118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1080"/>
        <w:rPr>
          <w:szCs w:val="21"/>
        </w:rPr>
      </w:pPr>
    </w:p>
    <w:p>
      <w:pPr>
        <w:ind w:left="660" w:firstLine="420"/>
        <w:rPr>
          <w:szCs w:val="21"/>
        </w:rPr>
      </w:pPr>
      <w:r>
        <w:rPr>
          <w:rFonts w:hint="eastAsia"/>
          <w:szCs w:val="21"/>
        </w:rPr>
        <w:drawing>
          <wp:inline distT="0" distB="0" distL="0" distR="0">
            <wp:extent cx="4747260" cy="4177030"/>
            <wp:effectExtent l="19050" t="0" r="0" b="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47260" cy="4177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：如果使用微信浏览器（微信扫描二维码、微信浏览器打开网址、微信公众号链接等使用微信内置浏览器的方式）。点击“去支付按钮”以后会显示下方左边第一图的界面，点击右上角的三个点，在弹出的菜单点击“在浏览器中打开”，选择浏览器后在外部浏览器中打开支付链接，剩余步骤与使用外部浏览器支付步骤①一致。</w:t>
      </w:r>
      <w:r>
        <w:rPr>
          <w:szCs w:val="21"/>
        </w:rPr>
        <w:br w:type="textWrapping"/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drawing>
          <wp:inline distT="0" distB="0" distL="0" distR="0">
            <wp:extent cx="5698490" cy="3496945"/>
            <wp:effectExtent l="19050" t="0" r="0" b="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8490" cy="349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720"/>
        <w:rPr>
          <w:szCs w:val="21"/>
        </w:rPr>
      </w:pPr>
    </w:p>
    <w:p>
      <w:pPr>
        <w:spacing w:line="480" w:lineRule="auto"/>
        <w:ind w:left="1143" w:leftChars="200" w:hanging="723" w:hangingChars="300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注意：1、支付金额较大时，建议先把银行卡上的款转入微信零钱（单笔支持转发5万），然后选择‘从零钱支付’可以实现一笔缴清学费。</w:t>
      </w:r>
    </w:p>
    <w:p>
      <w:pPr>
        <w:spacing w:line="480" w:lineRule="auto"/>
        <w:ind w:left="1143" w:leftChars="200" w:hanging="723" w:hangingChars="300"/>
        <w:rPr>
          <w:b/>
          <w:color w:val="FF0000"/>
          <w:sz w:val="24"/>
          <w:szCs w:val="24"/>
        </w:rPr>
      </w:pPr>
    </w:p>
    <w:p>
      <w:pPr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第五步：交费成功后，可点击‘缴费明细’查看交费记录。</w:t>
      </w:r>
    </w:p>
    <w:p>
      <w:pPr>
        <w:rPr>
          <w:szCs w:val="21"/>
        </w:rPr>
      </w:pPr>
    </w:p>
    <w:p>
      <w:pPr>
        <w:ind w:firstLine="413" w:firstLineChars="147"/>
        <w:rPr>
          <w:rFonts w:ascii="宋体" w:hAnsi="宋体"/>
          <w:b/>
          <w:bCs/>
          <w:sz w:val="28"/>
          <w:szCs w:val="28"/>
        </w:rPr>
      </w:pPr>
    </w:p>
    <w:p>
      <w:pPr>
        <w:ind w:firstLine="413" w:firstLineChars="147"/>
        <w:rPr>
          <w:rFonts w:ascii="宋体" w:hAnsi="宋体"/>
          <w:b/>
          <w:bCs/>
          <w:sz w:val="28"/>
          <w:szCs w:val="28"/>
        </w:rPr>
      </w:pPr>
    </w:p>
    <w:p>
      <w:pPr>
        <w:rPr>
          <w:rFonts w:ascii="宋体" w:hAnsi="宋体"/>
          <w:b/>
          <w:bCs/>
          <w:sz w:val="28"/>
          <w:szCs w:val="28"/>
        </w:rPr>
      </w:pPr>
    </w:p>
    <w:p>
      <w:pPr>
        <w:jc w:val="center"/>
        <w:rPr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学生交费方法二</w:t>
      </w:r>
      <w:r>
        <w:rPr>
          <w:rFonts w:hint="eastAsia"/>
          <w:sz w:val="28"/>
          <w:szCs w:val="28"/>
        </w:rPr>
        <w:t xml:space="preserve"> ： </w:t>
      </w:r>
      <w:r>
        <w:rPr>
          <w:rFonts w:hint="eastAsia"/>
          <w:b/>
          <w:bCs/>
          <w:sz w:val="28"/>
          <w:szCs w:val="28"/>
        </w:rPr>
        <w:t>右江民族医学院微信公众号交费流程</w:t>
      </w:r>
    </w:p>
    <w:p>
      <w:pPr>
        <w:ind w:firstLine="413" w:firstLineChars="147"/>
        <w:jc w:val="center"/>
        <w:rPr>
          <w:b/>
          <w:bCs/>
          <w:sz w:val="28"/>
          <w:szCs w:val="28"/>
        </w:rPr>
      </w:pPr>
    </w:p>
    <w:p>
      <w:pPr>
        <w:ind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打开微信关注公众号‘右江民族医学院’，或扫一扫二维码</w:t>
      </w: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898525" cy="898525"/>
            <wp:effectExtent l="19050" t="0" r="0" b="0"/>
            <wp:docPr id="9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3" descr="IMG_25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8525" cy="89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>，关注右江民族医学院公众号</w:t>
      </w:r>
      <w:r>
        <w:rPr>
          <w:rFonts w:hint="eastAsia" w:ascii="宋体" w:hAnsi="宋体" w:cs="宋体"/>
          <w:kern w:val="0"/>
          <w:sz w:val="24"/>
          <w:szCs w:val="24"/>
        </w:rPr>
        <w:t>。</w:t>
      </w:r>
      <w:r>
        <w:rPr>
          <w:rFonts w:hint="eastAsia"/>
          <w:sz w:val="24"/>
          <w:szCs w:val="24"/>
        </w:rPr>
        <w:t>点‘师生服务/网上缴费’，交费流程参照方法一。</w:t>
      </w:r>
    </w:p>
    <w:p>
      <w:pPr>
        <w:ind w:firstLine="480"/>
        <w:rPr>
          <w:rFonts w:hint="eastAsia"/>
          <w:sz w:val="24"/>
          <w:szCs w:val="24"/>
        </w:rPr>
      </w:pPr>
    </w:p>
    <w:p>
      <w:pPr>
        <w:ind w:firstLine="413" w:firstLineChars="147"/>
        <w:jc w:val="center"/>
        <w:rPr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学生交费方法三：</w:t>
      </w:r>
      <w:r>
        <w:rPr>
          <w:rFonts w:hint="eastAsia"/>
          <w:b/>
          <w:bCs/>
          <w:sz w:val="28"/>
          <w:szCs w:val="28"/>
        </w:rPr>
        <w:t>右江民族医学院电脑登录交费流程</w:t>
      </w:r>
    </w:p>
    <w:p>
      <w:pPr>
        <w:jc w:val="center"/>
        <w:rPr>
          <w:sz w:val="28"/>
          <w:szCs w:val="28"/>
        </w:rPr>
      </w:pPr>
    </w:p>
    <w:p>
      <w:pPr>
        <w:ind w:firstLine="480"/>
        <w:rPr>
          <w:sz w:val="24"/>
        </w:rPr>
      </w:pPr>
    </w:p>
    <w:p>
      <w:pPr>
        <w:widowControl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用电脑</w:t>
      </w:r>
      <w:bookmarkStart w:id="15" w:name="OLE_LINK12"/>
      <w:r>
        <w:rPr>
          <w:rFonts w:hint="eastAsia"/>
          <w:sz w:val="24"/>
          <w:szCs w:val="24"/>
        </w:rPr>
        <w:t>登录</w:t>
      </w:r>
      <w:bookmarkEnd w:id="15"/>
      <w:bookmarkStart w:id="16" w:name="OLE_LINK7"/>
      <w:bookmarkStart w:id="17" w:name="OLE_LINK13"/>
      <w:r>
        <w:rPr>
          <w:rFonts w:hint="eastAsia"/>
          <w:sz w:val="24"/>
          <w:szCs w:val="24"/>
        </w:rPr>
        <w:t>学院缴费官网</w:t>
      </w:r>
      <w:bookmarkEnd w:id="16"/>
      <w:bookmarkEnd w:id="17"/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"http://yyjf.123xfw.com:8012/"</w:instrText>
      </w:r>
      <w:r>
        <w:rPr>
          <w:sz w:val="24"/>
          <w:szCs w:val="24"/>
        </w:rPr>
        <w:fldChar w:fldCharType="separate"/>
      </w:r>
      <w:r>
        <w:rPr>
          <w:rStyle w:val="8"/>
          <w:sz w:val="24"/>
          <w:szCs w:val="24"/>
        </w:rPr>
        <w:t>http://yyjf.123xfw.com:8012/</w:t>
      </w:r>
      <w:r>
        <w:rPr>
          <w:sz w:val="24"/>
          <w:szCs w:val="24"/>
        </w:rPr>
        <w:fldChar w:fldCharType="end"/>
      </w:r>
    </w:p>
    <w:p>
      <w:pPr>
        <w:widowControl/>
        <w:numPr>
          <w:ilvl w:val="0"/>
          <w:numId w:val="3"/>
        </w:numPr>
        <w:spacing w:line="480" w:lineRule="auto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使用学生学号+密码登录，初始密码为身份证号后6位。</w:t>
      </w:r>
    </w:p>
    <w:p>
      <w:pPr>
        <w:widowControl/>
        <w:numPr>
          <w:ilvl w:val="0"/>
          <w:numId w:val="3"/>
        </w:numPr>
        <w:spacing w:line="480" w:lineRule="auto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点‘待缴学费’标签，然后进行网上缴费。</w:t>
      </w:r>
    </w:p>
    <w:p>
      <w:pPr>
        <w:widowControl/>
        <w:jc w:val="left"/>
        <w:rPr>
          <w:szCs w:val="21"/>
        </w:rPr>
      </w:pPr>
      <w:r>
        <w:rPr>
          <w:rFonts w:ascii="宋体" w:hAnsi="宋体" w:cs="宋体"/>
          <w:kern w:val="0"/>
          <w:szCs w:val="21"/>
        </w:rPr>
        <w:drawing>
          <wp:inline distT="0" distB="0" distL="0" distR="0">
            <wp:extent cx="5259705" cy="2282190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228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3、支付方式有：支付宝、微信支付。支付成功后，可以在‘缴费明细’查看缴费记录。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注意:</w:t>
      </w:r>
    </w:p>
    <w:p>
      <w:pPr>
        <w:widowControl/>
        <w:ind w:firstLine="480" w:firstLineChars="200"/>
        <w:jc w:val="left"/>
        <w:rPr>
          <w:rFonts w:ascii="宋体" w:hAnsi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（1）选择支付方式后，在支付环节会自动生成二维码，</w:t>
      </w:r>
      <w:r>
        <w:rPr>
          <w:rFonts w:hint="eastAsia" w:ascii="宋体" w:hAnsi="宋体" w:cs="宋体"/>
          <w:color w:val="FF0000"/>
          <w:kern w:val="0"/>
          <w:sz w:val="24"/>
          <w:szCs w:val="24"/>
        </w:rPr>
        <w:t>打开手机应用，使用微信扫描微信二维码，使用支付宝扫描支付宝二维码。</w:t>
      </w:r>
    </w:p>
    <w:p>
      <w:pPr>
        <w:rPr>
          <w:rFonts w:ascii="宋体" w:hAnsi="宋体"/>
          <w:b/>
          <w:bCs/>
          <w:color w:val="FF0000"/>
          <w:sz w:val="44"/>
          <w:szCs w:val="44"/>
        </w:rPr>
      </w:pPr>
    </w:p>
    <w:p>
      <w:pPr>
        <w:rPr>
          <w:rFonts w:ascii="宋体" w:hAnsi="宋体"/>
          <w:b/>
          <w:bCs/>
          <w:sz w:val="44"/>
          <w:szCs w:val="44"/>
        </w:rPr>
      </w:pPr>
    </w:p>
    <w:p>
      <w:pPr>
        <w:spacing w:line="380" w:lineRule="exact"/>
        <w:ind w:firstLine="978" w:firstLineChars="348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978" w:firstLineChars="348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978" w:firstLineChars="348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978" w:firstLineChars="348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978" w:firstLineChars="348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978" w:firstLineChars="348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978" w:firstLineChars="348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978" w:firstLineChars="348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978" w:firstLineChars="348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978" w:firstLineChars="348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978" w:firstLineChars="348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978" w:firstLineChars="348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978" w:firstLineChars="348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学生交费方法四：手机银行缴费</w:t>
      </w:r>
    </w:p>
    <w:p>
      <w:pPr>
        <w:jc w:val="center"/>
        <w:rPr>
          <w:sz w:val="24"/>
          <w:szCs w:val="24"/>
        </w:rPr>
      </w:pPr>
    </w:p>
    <w:p>
      <w:pPr>
        <w:spacing w:line="38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1、适用于已开通</w:t>
      </w:r>
      <w:r>
        <w:rPr>
          <w:rFonts w:hint="eastAsia" w:ascii="宋体" w:hAnsi="宋体"/>
          <w:b/>
          <w:sz w:val="24"/>
          <w:szCs w:val="24"/>
        </w:rPr>
        <w:t>建设银行手机银行</w:t>
      </w:r>
      <w:r>
        <w:rPr>
          <w:rFonts w:hint="eastAsia" w:ascii="宋体" w:hAnsi="宋体"/>
          <w:sz w:val="24"/>
          <w:szCs w:val="24"/>
        </w:rPr>
        <w:t>的学生缴费。</w:t>
      </w:r>
    </w:p>
    <w:p>
      <w:pPr>
        <w:spacing w:line="38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缴费步骤：手机登录建行手机银行APP → 悦享生活 → 更改地域“百色市”→ 缴费项目栏点选“更多” → 教育服务“学杂费” → 缴费单位（点选“右江民族医学院”）→ 在“学号”栏输入“学号”→ 核对学生姓名、缴费金额等信息无误后再确认缴费。（</w:t>
      </w:r>
      <w:r>
        <w:rPr>
          <w:rFonts w:hint="eastAsia" w:ascii="宋体" w:hAnsi="宋体" w:cs="宋体"/>
          <w:kern w:val="0"/>
          <w:sz w:val="24"/>
          <w:szCs w:val="24"/>
        </w:rPr>
        <w:t>缴费时间为09:00 —— 21:00</w:t>
      </w:r>
      <w:r>
        <w:rPr>
          <w:rFonts w:hint="eastAsia" w:ascii="宋体" w:hAnsi="宋体"/>
          <w:sz w:val="24"/>
          <w:szCs w:val="24"/>
        </w:rPr>
        <w:t>）</w:t>
      </w:r>
    </w:p>
    <w:p>
      <w:pPr>
        <w:spacing w:line="38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2、适用于已开通</w:t>
      </w:r>
      <w:r>
        <w:rPr>
          <w:rFonts w:hint="eastAsia" w:ascii="宋体" w:hAnsi="宋体"/>
          <w:b/>
          <w:sz w:val="24"/>
          <w:szCs w:val="24"/>
        </w:rPr>
        <w:t>中国银行手机银行</w:t>
      </w:r>
      <w:r>
        <w:rPr>
          <w:rFonts w:hint="eastAsia" w:ascii="宋体" w:hAnsi="宋体"/>
          <w:sz w:val="24"/>
          <w:szCs w:val="24"/>
        </w:rPr>
        <w:t>的学生缴费。</w:t>
      </w:r>
    </w:p>
    <w:p>
      <w:pPr>
        <w:spacing w:line="380" w:lineRule="exact"/>
        <w:ind w:firstLine="477" w:firstLineChars="199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缴费步骤：手机登录中行手机银行APP → 生活 → 学费 → 商户名称“学费” → 缴费院校“广西右江民族医学院” → 在“学号”栏输入“学号”后点“查询”（缴费年度可不填）→ 核对学生姓名、缴费金额等信息无误后缴费。（缴费时间为00:05——17:00</w:t>
      </w:r>
      <w:r>
        <w:rPr>
          <w:rFonts w:ascii="宋体" w:hAnsi="宋体"/>
          <w:sz w:val="24"/>
          <w:szCs w:val="24"/>
        </w:rPr>
        <w:t>）</w:t>
      </w:r>
    </w:p>
    <w:p>
      <w:pPr>
        <w:spacing w:line="380" w:lineRule="exact"/>
        <w:ind w:firstLine="479" w:firstLineChars="199"/>
        <w:rPr>
          <w:rFonts w:ascii="宋体" w:hAnsi="宋体"/>
          <w:b/>
          <w:sz w:val="24"/>
          <w:szCs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ind w:firstLine="482" w:firstLineChars="200"/>
        <w:rPr>
          <w:rFonts w:ascii="宋体" w:hAnsi="宋体"/>
          <w:b/>
          <w:sz w:val="24"/>
        </w:rPr>
      </w:pPr>
    </w:p>
    <w:p>
      <w:pPr>
        <w:spacing w:line="380" w:lineRule="exact"/>
        <w:jc w:val="center"/>
        <w:rPr>
          <w:rFonts w:ascii="宋体" w:hAnsi="宋体"/>
          <w:b/>
          <w:sz w:val="28"/>
          <w:szCs w:val="28"/>
        </w:rPr>
      </w:pPr>
    </w:p>
    <w:p>
      <w:pPr>
        <w:spacing w:line="380" w:lineRule="exact"/>
        <w:jc w:val="center"/>
        <w:rPr>
          <w:rFonts w:ascii="宋体" w:hAnsi="宋体"/>
          <w:b/>
          <w:sz w:val="28"/>
          <w:szCs w:val="28"/>
        </w:rPr>
      </w:pPr>
    </w:p>
    <w:p>
      <w:pPr>
        <w:spacing w:line="380" w:lineRule="exact"/>
        <w:jc w:val="center"/>
        <w:rPr>
          <w:rFonts w:ascii="宋体" w:hAnsi="宋体"/>
          <w:b/>
          <w:sz w:val="28"/>
          <w:szCs w:val="28"/>
        </w:rPr>
      </w:pPr>
    </w:p>
    <w:p>
      <w:pPr>
        <w:spacing w:line="380" w:lineRule="exact"/>
        <w:jc w:val="center"/>
        <w:rPr>
          <w:rFonts w:ascii="宋体" w:hAnsi="宋体"/>
          <w:b/>
          <w:sz w:val="28"/>
          <w:szCs w:val="28"/>
        </w:rPr>
      </w:pPr>
    </w:p>
    <w:p>
      <w:pPr>
        <w:spacing w:line="380" w:lineRule="exact"/>
        <w:jc w:val="center"/>
        <w:rPr>
          <w:rFonts w:ascii="宋体" w:hAnsi="宋体"/>
          <w:b/>
          <w:sz w:val="28"/>
          <w:szCs w:val="28"/>
        </w:rPr>
      </w:pPr>
    </w:p>
    <w:p>
      <w:pPr>
        <w:spacing w:line="380" w:lineRule="exact"/>
        <w:jc w:val="center"/>
        <w:rPr>
          <w:rFonts w:ascii="宋体" w:hAnsi="宋体"/>
          <w:b/>
          <w:sz w:val="28"/>
          <w:szCs w:val="28"/>
        </w:rPr>
      </w:pPr>
    </w:p>
    <w:p>
      <w:pPr>
        <w:spacing w:line="380" w:lineRule="exact"/>
        <w:jc w:val="center"/>
        <w:rPr>
          <w:rFonts w:ascii="宋体" w:hAnsi="宋体"/>
          <w:b/>
          <w:sz w:val="28"/>
          <w:szCs w:val="28"/>
        </w:rPr>
      </w:pPr>
    </w:p>
    <w:p>
      <w:pPr>
        <w:spacing w:line="380" w:lineRule="exact"/>
        <w:jc w:val="center"/>
        <w:rPr>
          <w:rFonts w:ascii="宋体" w:hAnsi="宋体"/>
          <w:b/>
          <w:sz w:val="28"/>
          <w:szCs w:val="28"/>
        </w:rPr>
      </w:pPr>
    </w:p>
    <w:p>
      <w:pPr>
        <w:spacing w:line="380" w:lineRule="exact"/>
        <w:jc w:val="center"/>
        <w:rPr>
          <w:rFonts w:ascii="宋体" w:hAnsi="宋体"/>
          <w:b/>
          <w:sz w:val="28"/>
          <w:szCs w:val="28"/>
        </w:rPr>
      </w:pPr>
    </w:p>
    <w:p>
      <w:pPr>
        <w:spacing w:line="38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5.学生交费方式五：银行柜台缴费</w:t>
      </w:r>
    </w:p>
    <w:p>
      <w:pPr>
        <w:spacing w:line="38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我校委托建设银行、农业银行和中国银行代收学杂费，学生可在广西区内的这三家银行网点的柜台办理缴费业务（广西区外学生请到达广西后到银行网点柜台缴费）。</w:t>
      </w:r>
    </w:p>
    <w:p>
      <w:pPr>
        <w:spacing w:line="38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1、在</w:t>
      </w:r>
      <w:r>
        <w:rPr>
          <w:rFonts w:hint="eastAsia" w:ascii="宋体" w:hAnsi="宋体"/>
          <w:b/>
          <w:sz w:val="24"/>
          <w:szCs w:val="24"/>
        </w:rPr>
        <w:t>建设银行</w:t>
      </w:r>
      <w:r>
        <w:rPr>
          <w:rFonts w:hint="eastAsia" w:ascii="宋体" w:hAnsi="宋体"/>
          <w:sz w:val="24"/>
          <w:szCs w:val="24"/>
        </w:rPr>
        <w:t>柜台缴费方式：学生姓名 +学号 + 学校代码7704 → 交费。</w:t>
      </w:r>
    </w:p>
    <w:p>
      <w:pPr>
        <w:spacing w:line="38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2、在</w:t>
      </w:r>
      <w:r>
        <w:rPr>
          <w:rFonts w:hint="eastAsia" w:ascii="宋体" w:hAnsi="宋体"/>
          <w:b/>
          <w:sz w:val="24"/>
          <w:szCs w:val="24"/>
        </w:rPr>
        <w:t>农业银行</w:t>
      </w:r>
      <w:r>
        <w:rPr>
          <w:rFonts w:hint="eastAsia" w:ascii="宋体" w:hAnsi="宋体"/>
          <w:sz w:val="24"/>
          <w:szCs w:val="24"/>
        </w:rPr>
        <w:t xml:space="preserve">柜台缴费方式：学生姓名 + 学号 + 学校代码080653 → 交费。 </w:t>
      </w:r>
    </w:p>
    <w:p>
      <w:pPr>
        <w:spacing w:line="38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3、在</w:t>
      </w:r>
      <w:r>
        <w:rPr>
          <w:rFonts w:hint="eastAsia" w:ascii="宋体" w:hAnsi="宋体"/>
          <w:b/>
          <w:sz w:val="24"/>
          <w:szCs w:val="24"/>
        </w:rPr>
        <w:t>中国银行</w:t>
      </w:r>
      <w:r>
        <w:rPr>
          <w:rFonts w:hint="eastAsia" w:ascii="宋体" w:hAnsi="宋体"/>
          <w:sz w:val="24"/>
          <w:szCs w:val="24"/>
        </w:rPr>
        <w:t>柜台缴费方式：学生姓名 +学号 → 交费。</w:t>
      </w:r>
    </w:p>
    <w:p>
      <w:pPr>
        <w:spacing w:line="380" w:lineRule="exact"/>
        <w:ind w:firstLine="480" w:firstLineChars="2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联系电话：0776-2834266，梁老师   马老师</w:t>
      </w:r>
    </w:p>
    <w:p>
      <w:pPr>
        <w:ind w:firstLine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B4266"/>
    <w:multiLevelType w:val="multilevel"/>
    <w:tmpl w:val="24CB4266"/>
    <w:lvl w:ilvl="0" w:tentative="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3DB32F50"/>
    <w:multiLevelType w:val="multilevel"/>
    <w:tmpl w:val="3DB32F50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493AC2"/>
    <w:multiLevelType w:val="singleLevel"/>
    <w:tmpl w:val="59493AC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5CF0"/>
    <w:rsid w:val="0000342E"/>
    <w:rsid w:val="00010BD9"/>
    <w:rsid w:val="00010C68"/>
    <w:rsid w:val="00060F7D"/>
    <w:rsid w:val="00063CEE"/>
    <w:rsid w:val="000705C4"/>
    <w:rsid w:val="000960A4"/>
    <w:rsid w:val="000F6569"/>
    <w:rsid w:val="00106EA2"/>
    <w:rsid w:val="00117BE1"/>
    <w:rsid w:val="00127470"/>
    <w:rsid w:val="001568A9"/>
    <w:rsid w:val="00180095"/>
    <w:rsid w:val="00187CC5"/>
    <w:rsid w:val="001C2BD1"/>
    <w:rsid w:val="002169C6"/>
    <w:rsid w:val="00221C73"/>
    <w:rsid w:val="00224866"/>
    <w:rsid w:val="00232BFA"/>
    <w:rsid w:val="002355A3"/>
    <w:rsid w:val="00245B38"/>
    <w:rsid w:val="00255856"/>
    <w:rsid w:val="00285360"/>
    <w:rsid w:val="002A07A6"/>
    <w:rsid w:val="002C0BEB"/>
    <w:rsid w:val="002E5616"/>
    <w:rsid w:val="002E682E"/>
    <w:rsid w:val="002F2575"/>
    <w:rsid w:val="00306BF9"/>
    <w:rsid w:val="00314498"/>
    <w:rsid w:val="00324784"/>
    <w:rsid w:val="00333CD4"/>
    <w:rsid w:val="003711EC"/>
    <w:rsid w:val="003C251C"/>
    <w:rsid w:val="003D3A6B"/>
    <w:rsid w:val="0040329B"/>
    <w:rsid w:val="0040566B"/>
    <w:rsid w:val="00417CFB"/>
    <w:rsid w:val="00421919"/>
    <w:rsid w:val="00423F2A"/>
    <w:rsid w:val="00442495"/>
    <w:rsid w:val="00463324"/>
    <w:rsid w:val="00483778"/>
    <w:rsid w:val="004875E5"/>
    <w:rsid w:val="004A7F12"/>
    <w:rsid w:val="004D2274"/>
    <w:rsid w:val="004D3949"/>
    <w:rsid w:val="004E3FD2"/>
    <w:rsid w:val="004F05DD"/>
    <w:rsid w:val="00537D3D"/>
    <w:rsid w:val="005414C5"/>
    <w:rsid w:val="00543B60"/>
    <w:rsid w:val="005621B2"/>
    <w:rsid w:val="00567FB2"/>
    <w:rsid w:val="0058472E"/>
    <w:rsid w:val="00584882"/>
    <w:rsid w:val="005A4521"/>
    <w:rsid w:val="005B12C6"/>
    <w:rsid w:val="005E79AE"/>
    <w:rsid w:val="005F2A5A"/>
    <w:rsid w:val="005F4264"/>
    <w:rsid w:val="005F717E"/>
    <w:rsid w:val="00623E8C"/>
    <w:rsid w:val="00691B35"/>
    <w:rsid w:val="00694F6E"/>
    <w:rsid w:val="00696F3C"/>
    <w:rsid w:val="00697304"/>
    <w:rsid w:val="00697B63"/>
    <w:rsid w:val="006B03C7"/>
    <w:rsid w:val="006E617C"/>
    <w:rsid w:val="006F7755"/>
    <w:rsid w:val="007004D2"/>
    <w:rsid w:val="00707667"/>
    <w:rsid w:val="007619C9"/>
    <w:rsid w:val="00777A28"/>
    <w:rsid w:val="00781ECD"/>
    <w:rsid w:val="007B1422"/>
    <w:rsid w:val="007B3B2F"/>
    <w:rsid w:val="007D5E32"/>
    <w:rsid w:val="00802BB6"/>
    <w:rsid w:val="00806B41"/>
    <w:rsid w:val="00814780"/>
    <w:rsid w:val="00883AA9"/>
    <w:rsid w:val="008A6B02"/>
    <w:rsid w:val="008B1DFF"/>
    <w:rsid w:val="008C3FDE"/>
    <w:rsid w:val="008D5F83"/>
    <w:rsid w:val="008D6A11"/>
    <w:rsid w:val="008F0730"/>
    <w:rsid w:val="009042AB"/>
    <w:rsid w:val="00917718"/>
    <w:rsid w:val="009336BB"/>
    <w:rsid w:val="009444D9"/>
    <w:rsid w:val="00970B7D"/>
    <w:rsid w:val="00981E07"/>
    <w:rsid w:val="00993BA9"/>
    <w:rsid w:val="00994808"/>
    <w:rsid w:val="00997326"/>
    <w:rsid w:val="009A1500"/>
    <w:rsid w:val="009C1BF9"/>
    <w:rsid w:val="009E59E2"/>
    <w:rsid w:val="009F54A5"/>
    <w:rsid w:val="00A167D6"/>
    <w:rsid w:val="00A510A9"/>
    <w:rsid w:val="00A5485A"/>
    <w:rsid w:val="00A85EE6"/>
    <w:rsid w:val="00A86B28"/>
    <w:rsid w:val="00AB6F8C"/>
    <w:rsid w:val="00AC22D5"/>
    <w:rsid w:val="00B23DF6"/>
    <w:rsid w:val="00BB7331"/>
    <w:rsid w:val="00BC51FE"/>
    <w:rsid w:val="00BE57A9"/>
    <w:rsid w:val="00C605BE"/>
    <w:rsid w:val="00C63C11"/>
    <w:rsid w:val="00C6479B"/>
    <w:rsid w:val="00C67CF5"/>
    <w:rsid w:val="00C83EE3"/>
    <w:rsid w:val="00CA7D0F"/>
    <w:rsid w:val="00CD17FD"/>
    <w:rsid w:val="00CD2BCB"/>
    <w:rsid w:val="00D0490B"/>
    <w:rsid w:val="00D266E1"/>
    <w:rsid w:val="00D3018A"/>
    <w:rsid w:val="00D425A0"/>
    <w:rsid w:val="00D42B0B"/>
    <w:rsid w:val="00D5297D"/>
    <w:rsid w:val="00D62379"/>
    <w:rsid w:val="00D62979"/>
    <w:rsid w:val="00D8619E"/>
    <w:rsid w:val="00D9264B"/>
    <w:rsid w:val="00DA0ECB"/>
    <w:rsid w:val="00DA720E"/>
    <w:rsid w:val="00DB16C1"/>
    <w:rsid w:val="00DB2E61"/>
    <w:rsid w:val="00DB6E2C"/>
    <w:rsid w:val="00DB7943"/>
    <w:rsid w:val="00DC75AB"/>
    <w:rsid w:val="00DD2348"/>
    <w:rsid w:val="00DD5CF0"/>
    <w:rsid w:val="00E37D8C"/>
    <w:rsid w:val="00E47624"/>
    <w:rsid w:val="00E66F69"/>
    <w:rsid w:val="00E70BBF"/>
    <w:rsid w:val="00E92418"/>
    <w:rsid w:val="00E93F1A"/>
    <w:rsid w:val="00ED7BCE"/>
    <w:rsid w:val="00EE1C33"/>
    <w:rsid w:val="00F21BEF"/>
    <w:rsid w:val="00F3379F"/>
    <w:rsid w:val="00FA2700"/>
    <w:rsid w:val="15464267"/>
    <w:rsid w:val="29150E74"/>
    <w:rsid w:val="533F77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styleId="9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239</Words>
  <Characters>1368</Characters>
  <Lines>11</Lines>
  <Paragraphs>3</Paragraphs>
  <TotalTime>48</TotalTime>
  <ScaleCrop>false</ScaleCrop>
  <LinksUpToDate>false</LinksUpToDate>
  <CharactersWithSpaces>1604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2019-12-27T00:50:00Z</dcterms:created>
  <dc:creator>微软用户</dc:creator>
  <cp:lastModifiedBy>XUly</cp:lastModifiedBy>
  <dcterms:modified xsi:type="dcterms:W3CDTF">2021-01-08T00:25:53Z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1051228939_cloud</vt:lpwstr>
  </property>
</Properties>
</file>