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605" w:type="dxa"/>
        <w:tblInd w:w="-94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2"/>
        <w:gridCol w:w="1703"/>
        <w:gridCol w:w="2148"/>
        <w:gridCol w:w="2220"/>
        <w:gridCol w:w="4128"/>
        <w:gridCol w:w="1265"/>
        <w:gridCol w:w="2359"/>
      </w:tblGrid>
      <w:tr>
        <w:tblPrEx>
          <w:tblLayout w:type="fixed"/>
        </w:tblPrEx>
        <w:trPr>
          <w:trHeight w:val="720" w:hRule="atLeast"/>
        </w:trPr>
        <w:tc>
          <w:tcPr>
            <w:tcW w:w="146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  <w:lang w:bidi="ar"/>
              </w:rPr>
              <w:t>附件2：</w:t>
            </w:r>
            <w:bookmarkStart w:id="0" w:name="_GoBack"/>
            <w:bookmarkEnd w:id="0"/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lang w:bidi="ar"/>
              </w:rPr>
              <w:t>招聘岗位信息表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岗位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学历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专业类别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 w:bidi="ar"/>
              </w:rPr>
              <w:t>资格证书</w:t>
            </w:r>
          </w:p>
        </w:tc>
        <w:tc>
          <w:tcPr>
            <w:tcW w:w="4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 w:bidi="ar"/>
              </w:rPr>
              <w:t>条件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数量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0" w:hRule="atLeast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医师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医学类大专及以上学历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西医临床医学专业、中医学专业、中西医临床医学专业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西医、中医、中西医执业助理医师及以上执业资格</w:t>
            </w:r>
          </w:p>
        </w:tc>
        <w:tc>
          <w:tcPr>
            <w:tcW w:w="4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具有两年以上临床工作经验，中医医师年龄40周岁（1980年10月2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日后出生）以下，其他医师年龄35周岁（1985年10月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日后出生）以下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3人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护士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全日制大专及以上学历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护理学专业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护士执业资格证及以上执业资格</w:t>
            </w:r>
          </w:p>
        </w:tc>
        <w:tc>
          <w:tcPr>
            <w:tcW w:w="4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25周岁（1995年10月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日后出生）以下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3人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</w:tbl>
    <w:p>
      <w:pPr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DC741E"/>
    <w:rsid w:val="52DC741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2020-10-28T03:31:00Z</dcterms:created>
  <dc:creator>Administrator</dc:creator>
  <cp:lastModifiedBy>Administrator</cp:lastModifiedBy>
  <dcterms:modified xsi:type="dcterms:W3CDTF">2020-10-28T03:32:12Z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