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52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ind w:firstLine="552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绵阳市第三人民医院2020年下半年直接考核招聘专业技术人员岗位和条件一览表</w:t>
      </w:r>
    </w:p>
    <w:tbl>
      <w:tblPr>
        <w:tblStyle w:val="3"/>
        <w:tblW w:w="14873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2079"/>
        <w:gridCol w:w="1254"/>
        <w:gridCol w:w="1905"/>
        <w:gridCol w:w="1701"/>
        <w:gridCol w:w="1560"/>
        <w:gridCol w:w="2328"/>
        <w:gridCol w:w="1091"/>
        <w:gridCol w:w="141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招聘单位</w:t>
            </w:r>
          </w:p>
        </w:tc>
        <w:tc>
          <w:tcPr>
            <w:tcW w:w="207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招聘职位</w:t>
            </w:r>
          </w:p>
        </w:tc>
        <w:tc>
          <w:tcPr>
            <w:tcW w:w="125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招聘人数</w:t>
            </w:r>
          </w:p>
        </w:tc>
        <w:tc>
          <w:tcPr>
            <w:tcW w:w="858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其他要求</w:t>
            </w:r>
          </w:p>
        </w:tc>
        <w:tc>
          <w:tcPr>
            <w:tcW w:w="14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207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125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  <w:tc>
          <w:tcPr>
            <w:tcW w:w="1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年龄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学历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学位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专业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  <w:szCs w:val="24"/>
              </w:rPr>
              <w:t>其他</w:t>
            </w:r>
          </w:p>
        </w:tc>
        <w:tc>
          <w:tcPr>
            <w:tcW w:w="14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绵阳市第三人民医院</w:t>
            </w: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耳鼻咽喉科医师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1</w:t>
            </w:r>
          </w:p>
        </w:tc>
        <w:tc>
          <w:tcPr>
            <w:tcW w:w="19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1985年9月1日以后出生</w:t>
            </w:r>
          </w:p>
        </w:tc>
        <w:tc>
          <w:tcPr>
            <w:tcW w:w="17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普通高等教育硕士研究生及以上</w:t>
            </w: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硕士及以上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耳鼻咽喉科学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泌尿外科医师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1</w:t>
            </w:r>
          </w:p>
        </w:tc>
        <w:tc>
          <w:tcPr>
            <w:tcW w:w="19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外科学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眼科医师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1</w:t>
            </w:r>
          </w:p>
        </w:tc>
        <w:tc>
          <w:tcPr>
            <w:tcW w:w="19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眼科学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呼吸与危重症医学科医师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1</w:t>
            </w:r>
          </w:p>
        </w:tc>
        <w:tc>
          <w:tcPr>
            <w:tcW w:w="19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肿瘤学、内科学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精神科医师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1</w:t>
            </w:r>
          </w:p>
        </w:tc>
        <w:tc>
          <w:tcPr>
            <w:tcW w:w="19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精神病与精神卫生学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重症医学科医师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1</w:t>
            </w:r>
          </w:p>
        </w:tc>
        <w:tc>
          <w:tcPr>
            <w:tcW w:w="19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内科学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药师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1</w:t>
            </w:r>
          </w:p>
        </w:tc>
        <w:tc>
          <w:tcPr>
            <w:tcW w:w="19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药剂学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护士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3</w:t>
            </w:r>
          </w:p>
        </w:tc>
        <w:tc>
          <w:tcPr>
            <w:tcW w:w="19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护理、临床护理学、基础护理学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神经外科医师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3</w:t>
            </w:r>
          </w:p>
        </w:tc>
        <w:tc>
          <w:tcPr>
            <w:tcW w:w="19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外科学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风湿免疫科医师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1</w:t>
            </w:r>
          </w:p>
        </w:tc>
        <w:tc>
          <w:tcPr>
            <w:tcW w:w="190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内科学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核医学科医师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1</w:t>
            </w:r>
          </w:p>
        </w:tc>
        <w:tc>
          <w:tcPr>
            <w:tcW w:w="19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影像医学与核医学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2E1560"/>
    <w:rsid w:val="492E156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2020-09-25T00:58:00Z</dcterms:created>
  <dc:creator>jp</dc:creator>
  <cp:lastModifiedBy>jp</cp:lastModifiedBy>
  <dcterms:modified xsi:type="dcterms:W3CDTF">2020-09-25T00:59:29Z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