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bCs/>
          <w:szCs w:val="21"/>
        </w:rPr>
        <w:t>2020年执业药师考试</w:t>
      </w:r>
    </w:p>
    <w:p>
      <w:pPr>
        <w:jc w:val="center"/>
        <w:rPr>
          <w:rFonts w:ascii="宋体" w:hAnsi="宋体"/>
          <w:szCs w:val="21"/>
        </w:rPr>
      </w:pPr>
      <w:r>
        <w:rPr>
          <w:rFonts w:hint="eastAsia" w:ascii="宋体" w:hAnsi="宋体"/>
          <w:bCs/>
          <w:szCs w:val="21"/>
        </w:rPr>
        <w:t>刷题直播</w:t>
      </w:r>
    </w:p>
    <w:p>
      <w:pPr>
        <w:jc w:val="center"/>
        <w:rPr>
          <w:rFonts w:ascii="宋体" w:hAnsi="宋体"/>
          <w:szCs w:val="21"/>
        </w:rPr>
      </w:pPr>
      <w:r>
        <w:rPr>
          <w:rFonts w:hint="eastAsia" w:ascii="宋体" w:hAnsi="宋体"/>
          <w:bCs/>
          <w:szCs w:val="21"/>
        </w:rPr>
        <w:t>主讲：钱韵文</w:t>
      </w:r>
    </w:p>
    <w:p>
      <w:pPr>
        <w:jc w:val="left"/>
        <w:rPr>
          <w:rFonts w:hint="eastAsia" w:ascii="宋体" w:hAnsi="宋体"/>
          <w:szCs w:val="21"/>
        </w:rPr>
      </w:pPr>
      <w:r>
        <w:rPr>
          <w:rFonts w:ascii="宋体" w:hAnsi="宋体"/>
          <w:szCs w:val="21"/>
        </w:rPr>
        <w:t xml:space="preserve"> 药一药剂学习重点</w:t>
      </w:r>
    </w:p>
    <w:p>
      <w:pPr>
        <w:jc w:val="left"/>
        <w:rPr>
          <w:rFonts w:ascii="宋体" w:hAnsi="宋体"/>
          <w:szCs w:val="21"/>
        </w:rPr>
      </w:pPr>
      <w:r>
        <w:rPr>
          <w:rFonts w:ascii="宋体" w:hAnsi="宋体"/>
          <w:szCs w:val="21"/>
        </w:rPr>
        <w:drawing>
          <wp:inline distT="0" distB="0" distL="114300" distR="114300">
            <wp:extent cx="4419600" cy="2038350"/>
            <wp:effectExtent l="0" t="0" r="0" b="0"/>
            <wp:docPr id="5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8"/>
                    <pic:cNvPicPr>
                      <a:picLocks noChangeAspect="1"/>
                    </pic:cNvPicPr>
                  </pic:nvPicPr>
                  <pic:blipFill>
                    <a:blip r:embed="rId10"/>
                    <a:stretch>
                      <a:fillRect/>
                    </a:stretch>
                  </pic:blipFill>
                  <pic:spPr>
                    <a:xfrm>
                      <a:off x="0" y="0"/>
                      <a:ext cx="4419600" cy="2038350"/>
                    </a:xfrm>
                    <a:prstGeom prst="rect">
                      <a:avLst/>
                    </a:prstGeom>
                    <a:noFill/>
                    <a:ln>
                      <a:noFill/>
                    </a:ln>
                  </pic:spPr>
                </pic:pic>
              </a:graphicData>
            </a:graphic>
          </wp:inline>
        </w:drawing>
      </w:r>
    </w:p>
    <w:p>
      <w:pPr>
        <w:jc w:val="left"/>
        <w:rPr>
          <w:rFonts w:hint="eastAsia" w:ascii="宋体" w:hAnsi="宋体"/>
          <w:szCs w:val="21"/>
        </w:rPr>
      </w:pPr>
      <w:r>
        <w:rPr>
          <w:rFonts w:hint="eastAsia" w:ascii="宋体" w:hAnsi="宋体"/>
          <w:bCs/>
          <w:szCs w:val="21"/>
        </w:rPr>
        <w:t>专题二　注射剂、皮肤和黏膜给药制剂</w:t>
      </w:r>
    </w:p>
    <w:p>
      <w:pPr>
        <w:jc w:val="left"/>
        <w:rPr>
          <w:rFonts w:ascii="宋体" w:hAnsi="宋体"/>
          <w:szCs w:val="21"/>
        </w:rPr>
      </w:pPr>
      <w:r>
        <w:rPr>
          <w:rFonts w:hint="eastAsia" w:ascii="宋体" w:hAnsi="宋体"/>
          <w:szCs w:val="21"/>
        </w:rPr>
        <w:t xml:space="preserve">专题二　内容 </w:t>
      </w:r>
    </w:p>
    <w:p>
      <w:pPr>
        <w:jc w:val="left"/>
        <w:rPr>
          <w:rFonts w:ascii="宋体" w:hAnsi="宋体"/>
          <w:szCs w:val="21"/>
        </w:rPr>
      </w:pPr>
      <w:r>
        <w:rPr>
          <w:rFonts w:ascii="宋体" w:hAnsi="宋体"/>
          <w:szCs w:val="21"/>
        </w:rPr>
        <w:t>注射剂</w:t>
      </w:r>
    </w:p>
    <w:p>
      <w:pPr>
        <w:jc w:val="left"/>
        <w:rPr>
          <w:rFonts w:ascii="宋体" w:hAnsi="宋体"/>
          <w:szCs w:val="21"/>
        </w:rPr>
      </w:pPr>
      <w:r>
        <w:rPr>
          <w:rFonts w:ascii="宋体" w:hAnsi="宋体"/>
          <w:szCs w:val="21"/>
        </w:rPr>
        <w:t>靶向制剂</w:t>
      </w:r>
    </w:p>
    <w:p>
      <w:pPr>
        <w:jc w:val="left"/>
        <w:rPr>
          <w:rFonts w:ascii="宋体" w:hAnsi="宋体"/>
          <w:szCs w:val="21"/>
        </w:rPr>
      </w:pPr>
      <w:r>
        <w:rPr>
          <w:rFonts w:ascii="宋体" w:hAnsi="宋体"/>
          <w:szCs w:val="21"/>
        </w:rPr>
        <w:t>生物技术药物注射剂</w:t>
      </w:r>
    </w:p>
    <w:p>
      <w:pPr>
        <w:jc w:val="left"/>
        <w:rPr>
          <w:rFonts w:ascii="宋体" w:hAnsi="宋体"/>
          <w:szCs w:val="21"/>
        </w:rPr>
      </w:pPr>
      <w:r>
        <w:rPr>
          <w:rFonts w:ascii="宋体" w:hAnsi="宋体"/>
          <w:szCs w:val="21"/>
        </w:rPr>
        <w:t>软膏剂、乳膏剂、糊剂、凝胶剂、贴剂、贴膏剂</w:t>
      </w:r>
    </w:p>
    <w:p>
      <w:pPr>
        <w:jc w:val="left"/>
        <w:rPr>
          <w:rFonts w:ascii="宋体" w:hAnsi="宋体"/>
          <w:szCs w:val="21"/>
        </w:rPr>
      </w:pPr>
      <w:r>
        <w:rPr>
          <w:rFonts w:ascii="宋体" w:hAnsi="宋体"/>
          <w:szCs w:val="21"/>
        </w:rPr>
        <w:t>气雾剂、喷雾剂、粉雾剂、栓剂、眼用制剂</w:t>
      </w:r>
      <w:r>
        <w:rPr>
          <w:rFonts w:hint="eastAsia" w:ascii="宋体" w:hAnsi="宋体"/>
          <w:szCs w:val="21"/>
        </w:rPr>
        <w:t xml:space="preserve"> </w:t>
      </w:r>
    </w:p>
    <w:p>
      <w:pPr>
        <w:jc w:val="left"/>
        <w:rPr>
          <w:rFonts w:ascii="宋体" w:hAnsi="宋体"/>
          <w:szCs w:val="21"/>
        </w:rPr>
      </w:pPr>
      <w:r>
        <w:rPr>
          <w:rFonts w:ascii="宋体" w:hAnsi="宋体"/>
          <w:szCs w:val="21"/>
        </w:rPr>
        <w:t xml:space="preserve">注射剂 </w:t>
      </w:r>
    </w:p>
    <w:p>
      <w:pPr>
        <w:jc w:val="left"/>
        <w:rPr>
          <w:rFonts w:ascii="宋体" w:hAnsi="宋体"/>
          <w:szCs w:val="21"/>
        </w:rPr>
      </w:pPr>
      <w:r>
        <w:rPr>
          <w:rFonts w:ascii="宋体" w:hAnsi="宋体"/>
          <w:szCs w:val="21"/>
        </w:rPr>
        <w:t>A：关于注射剂特点的说法，错误的是</w:t>
      </w:r>
    </w:p>
    <w:p>
      <w:pPr>
        <w:jc w:val="left"/>
        <w:rPr>
          <w:rFonts w:ascii="宋体" w:hAnsi="宋体"/>
          <w:szCs w:val="21"/>
        </w:rPr>
      </w:pPr>
      <w:r>
        <w:rPr>
          <w:rFonts w:ascii="宋体" w:hAnsi="宋体"/>
          <w:szCs w:val="21"/>
        </w:rPr>
        <w:t>A.药效迅速</w:t>
      </w:r>
    </w:p>
    <w:p>
      <w:pPr>
        <w:jc w:val="left"/>
        <w:rPr>
          <w:rFonts w:ascii="宋体" w:hAnsi="宋体"/>
          <w:szCs w:val="21"/>
        </w:rPr>
      </w:pPr>
      <w:r>
        <w:rPr>
          <w:rFonts w:ascii="宋体" w:hAnsi="宋体"/>
          <w:szCs w:val="21"/>
        </w:rPr>
        <w:t>B.剂量准确</w:t>
      </w:r>
    </w:p>
    <w:p>
      <w:pPr>
        <w:jc w:val="left"/>
        <w:rPr>
          <w:rFonts w:ascii="宋体" w:hAnsi="宋体"/>
          <w:szCs w:val="21"/>
        </w:rPr>
      </w:pPr>
      <w:r>
        <w:rPr>
          <w:rFonts w:ascii="宋体" w:hAnsi="宋体"/>
          <w:szCs w:val="21"/>
        </w:rPr>
        <w:t>C.使用方便</w:t>
      </w:r>
    </w:p>
    <w:p>
      <w:pPr>
        <w:jc w:val="left"/>
        <w:rPr>
          <w:rFonts w:ascii="宋体" w:hAnsi="宋体"/>
          <w:szCs w:val="21"/>
        </w:rPr>
      </w:pPr>
      <w:r>
        <w:rPr>
          <w:rFonts w:ascii="宋体" w:hAnsi="宋体"/>
          <w:szCs w:val="21"/>
        </w:rPr>
        <w:t>D.作用可靠</w:t>
      </w:r>
    </w:p>
    <w:p>
      <w:pPr>
        <w:jc w:val="left"/>
        <w:rPr>
          <w:rFonts w:ascii="宋体" w:hAnsi="宋体"/>
          <w:szCs w:val="21"/>
        </w:rPr>
      </w:pPr>
      <w:r>
        <w:rPr>
          <w:rFonts w:ascii="宋体" w:hAnsi="宋体"/>
          <w:szCs w:val="21"/>
        </w:rPr>
        <w:t xml:space="preserve">E.适用于不宜口服的药物 </w:t>
      </w:r>
    </w:p>
    <w:p>
      <w:pPr>
        <w:jc w:val="left"/>
        <w:rPr>
          <w:rFonts w:ascii="宋体" w:hAnsi="宋体"/>
          <w:szCs w:val="21"/>
        </w:rPr>
      </w:pPr>
      <w:r>
        <w:rPr>
          <w:rFonts w:ascii="宋体" w:hAnsi="宋体"/>
          <w:szCs w:val="21"/>
        </w:rPr>
        <w:t xml:space="preserve">A：注射剂的pH值一般控制在 </w:t>
      </w:r>
    </w:p>
    <w:p>
      <w:pPr>
        <w:jc w:val="left"/>
        <w:rPr>
          <w:rFonts w:ascii="宋体" w:hAnsi="宋体"/>
          <w:szCs w:val="21"/>
        </w:rPr>
      </w:pPr>
      <w:r>
        <w:rPr>
          <w:rFonts w:ascii="宋体" w:hAnsi="宋体"/>
          <w:szCs w:val="21"/>
        </w:rPr>
        <w:t xml:space="preserve">A.5~11 </w:t>
      </w:r>
    </w:p>
    <w:p>
      <w:pPr>
        <w:jc w:val="left"/>
        <w:rPr>
          <w:rFonts w:ascii="宋体" w:hAnsi="宋体"/>
          <w:szCs w:val="21"/>
        </w:rPr>
      </w:pPr>
      <w:r>
        <w:rPr>
          <w:rFonts w:ascii="宋体" w:hAnsi="宋体"/>
          <w:szCs w:val="21"/>
        </w:rPr>
        <w:t xml:space="preserve">B.5~10 </w:t>
      </w:r>
    </w:p>
    <w:p>
      <w:pPr>
        <w:jc w:val="left"/>
        <w:rPr>
          <w:rFonts w:ascii="宋体" w:hAnsi="宋体"/>
          <w:szCs w:val="21"/>
        </w:rPr>
      </w:pPr>
      <w:r>
        <w:rPr>
          <w:rFonts w:ascii="宋体" w:hAnsi="宋体"/>
          <w:szCs w:val="21"/>
        </w:rPr>
        <w:t xml:space="preserve">C.3~9 </w:t>
      </w:r>
    </w:p>
    <w:p>
      <w:pPr>
        <w:jc w:val="left"/>
        <w:rPr>
          <w:rFonts w:ascii="宋体" w:hAnsi="宋体"/>
          <w:szCs w:val="21"/>
        </w:rPr>
      </w:pPr>
      <w:r>
        <w:rPr>
          <w:rFonts w:ascii="宋体" w:hAnsi="宋体"/>
          <w:szCs w:val="21"/>
        </w:rPr>
        <w:t xml:space="preserve">D.7~11 </w:t>
      </w:r>
    </w:p>
    <w:p>
      <w:pPr>
        <w:jc w:val="left"/>
        <w:rPr>
          <w:rFonts w:ascii="宋体" w:hAnsi="宋体"/>
          <w:szCs w:val="21"/>
        </w:rPr>
      </w:pPr>
      <w:r>
        <w:rPr>
          <w:rFonts w:ascii="宋体" w:hAnsi="宋体"/>
          <w:szCs w:val="21"/>
        </w:rPr>
        <w:t xml:space="preserve">E.4~9 </w:t>
      </w:r>
    </w:p>
    <w:p>
      <w:pPr>
        <w:jc w:val="left"/>
        <w:rPr>
          <w:rFonts w:ascii="宋体" w:hAnsi="宋体"/>
          <w:szCs w:val="21"/>
        </w:rPr>
      </w:pPr>
      <w:r>
        <w:rPr>
          <w:rFonts w:ascii="宋体" w:hAnsi="宋体"/>
          <w:szCs w:val="21"/>
        </w:rPr>
        <w:t xml:space="preserve">A：关于输液的叙述错误的是 </w:t>
      </w:r>
    </w:p>
    <w:p>
      <w:pPr>
        <w:jc w:val="left"/>
        <w:rPr>
          <w:rFonts w:ascii="宋体" w:hAnsi="宋体"/>
          <w:szCs w:val="21"/>
        </w:rPr>
      </w:pPr>
      <w:r>
        <w:rPr>
          <w:rFonts w:ascii="宋体" w:hAnsi="宋体"/>
          <w:szCs w:val="21"/>
        </w:rPr>
        <w:t>A.pH在4~9范围内</w:t>
      </w:r>
    </w:p>
    <w:p>
      <w:pPr>
        <w:jc w:val="left"/>
        <w:rPr>
          <w:rFonts w:ascii="宋体" w:hAnsi="宋体"/>
          <w:szCs w:val="21"/>
        </w:rPr>
      </w:pPr>
      <w:r>
        <w:rPr>
          <w:rFonts w:ascii="宋体" w:hAnsi="宋体"/>
          <w:szCs w:val="21"/>
        </w:rPr>
        <w:t>B.渗透压可为低渗</w:t>
      </w:r>
    </w:p>
    <w:p>
      <w:pPr>
        <w:jc w:val="left"/>
        <w:rPr>
          <w:rFonts w:ascii="宋体" w:hAnsi="宋体"/>
          <w:szCs w:val="21"/>
        </w:rPr>
      </w:pPr>
      <w:r>
        <w:rPr>
          <w:rFonts w:ascii="宋体" w:hAnsi="宋体"/>
          <w:szCs w:val="21"/>
        </w:rPr>
        <w:t>C.输液中不得添加任何抑菌剂</w:t>
      </w:r>
    </w:p>
    <w:p>
      <w:pPr>
        <w:jc w:val="left"/>
        <w:rPr>
          <w:rFonts w:ascii="宋体" w:hAnsi="宋体"/>
          <w:szCs w:val="21"/>
        </w:rPr>
      </w:pPr>
      <w:r>
        <w:rPr>
          <w:rFonts w:ascii="宋体" w:hAnsi="宋体"/>
          <w:szCs w:val="21"/>
        </w:rPr>
        <w:t>D.输液的滤过、精滤目前多采用微孔滤膜</w:t>
      </w:r>
    </w:p>
    <w:p>
      <w:pPr>
        <w:jc w:val="left"/>
        <w:rPr>
          <w:rFonts w:ascii="宋体" w:hAnsi="宋体"/>
          <w:szCs w:val="21"/>
        </w:rPr>
      </w:pPr>
      <w:r>
        <w:rPr>
          <w:rFonts w:ascii="宋体" w:hAnsi="宋体"/>
          <w:szCs w:val="21"/>
        </w:rPr>
        <w:t>E.输液对无菌、无热原的要求，更应特别注意</w:t>
      </w:r>
    </w:p>
    <w:p>
      <w:pPr>
        <w:jc w:val="left"/>
        <w:rPr>
          <w:rFonts w:ascii="宋体" w:hAnsi="宋体"/>
          <w:szCs w:val="21"/>
        </w:rPr>
      </w:pPr>
      <w:r>
        <w:rPr>
          <w:rFonts w:ascii="宋体" w:hAnsi="宋体"/>
          <w:szCs w:val="21"/>
        </w:rPr>
        <w:t xml:space="preserve">重点回顾——注射剂的质量要求 </w:t>
      </w:r>
    </w:p>
    <w:p>
      <w:pPr>
        <w:jc w:val="left"/>
        <w:rPr>
          <w:rFonts w:ascii="宋体" w:hAnsi="宋体"/>
          <w:szCs w:val="21"/>
        </w:rPr>
      </w:pPr>
      <w:r>
        <w:rPr>
          <w:rFonts w:ascii="宋体" w:hAnsi="宋体"/>
          <w:szCs w:val="21"/>
        </w:rPr>
        <w:t xml:space="preserve">①无菌　　　②无热原　　③澄明 </w:t>
      </w:r>
    </w:p>
    <w:p>
      <w:pPr>
        <w:jc w:val="left"/>
        <w:rPr>
          <w:rFonts w:ascii="宋体" w:hAnsi="宋体"/>
          <w:szCs w:val="21"/>
        </w:rPr>
      </w:pPr>
      <w:r>
        <w:rPr>
          <w:rFonts w:ascii="宋体" w:hAnsi="宋体"/>
          <w:szCs w:val="21"/>
        </w:rPr>
        <w:t xml:space="preserve">可见异物和不溶性微粒 </w:t>
      </w:r>
    </w:p>
    <w:p>
      <w:pPr>
        <w:jc w:val="left"/>
        <w:rPr>
          <w:rFonts w:ascii="宋体" w:hAnsi="宋体"/>
          <w:szCs w:val="21"/>
        </w:rPr>
      </w:pPr>
      <w:r>
        <w:rPr>
          <w:rFonts w:ascii="宋体" w:hAnsi="宋体"/>
          <w:szCs w:val="21"/>
        </w:rPr>
        <w:t xml:space="preserve">④渗透压（相同或略偏高） </w:t>
      </w:r>
    </w:p>
    <w:p>
      <w:pPr>
        <w:jc w:val="left"/>
        <w:rPr>
          <w:rFonts w:ascii="宋体" w:hAnsi="宋体"/>
          <w:szCs w:val="21"/>
        </w:rPr>
      </w:pPr>
      <w:r>
        <w:rPr>
          <w:rFonts w:ascii="宋体" w:hAnsi="宋体"/>
          <w:szCs w:val="21"/>
        </w:rPr>
        <w:t xml:space="preserve">⑤pH　　　⑥稳定性　　⑦安全性高 </w:t>
      </w:r>
    </w:p>
    <w:p>
      <w:pPr>
        <w:jc w:val="left"/>
        <w:rPr>
          <w:rFonts w:hint="eastAsia" w:ascii="宋体" w:hAnsi="宋体"/>
          <w:szCs w:val="21"/>
        </w:rPr>
      </w:pPr>
      <w:r>
        <w:rPr>
          <w:rFonts w:ascii="宋体" w:hAnsi="宋体"/>
          <w:szCs w:val="21"/>
        </w:rPr>
        <w:t xml:space="preserve">无毒、无刺激，降压物质符合规定 </w:t>
      </w:r>
    </w:p>
    <w:p>
      <w:pPr>
        <w:jc w:val="left"/>
        <w:rPr>
          <w:rFonts w:ascii="宋体" w:hAnsi="宋体"/>
          <w:b/>
          <w:color w:val="FF0000"/>
          <w:szCs w:val="21"/>
          <w:u w:val="single"/>
        </w:rPr>
      </w:pPr>
      <w:r>
        <w:rPr>
          <w:rFonts w:hint="eastAsia" w:ascii="宋体" w:hAnsi="宋体"/>
          <w:b/>
          <w:color w:val="FF0000"/>
          <w:szCs w:val="21"/>
          <w:u w:val="single"/>
        </w:rPr>
        <w:t xml:space="preserve">QIAN注射剂质量要求总结 </w:t>
      </w:r>
    </w:p>
    <w:p>
      <w:pPr>
        <w:jc w:val="left"/>
        <w:rPr>
          <w:rFonts w:ascii="宋体" w:hAnsi="宋体"/>
          <w:b/>
          <w:color w:val="FF0000"/>
          <w:szCs w:val="21"/>
          <w:u w:val="single"/>
        </w:rPr>
      </w:pPr>
      <w:r>
        <w:rPr>
          <w:rFonts w:hint="eastAsia" w:ascii="宋体" w:hAnsi="宋体"/>
          <w:b/>
          <w:color w:val="FF0000"/>
          <w:szCs w:val="21"/>
          <w:u w:val="single"/>
        </w:rPr>
        <w:t xml:space="preserve">微生物活的不行，死的也不行 </w:t>
      </w:r>
    </w:p>
    <w:p>
      <w:pPr>
        <w:jc w:val="left"/>
        <w:rPr>
          <w:rFonts w:ascii="宋体" w:hAnsi="宋体"/>
          <w:b/>
          <w:color w:val="FF0000"/>
          <w:szCs w:val="21"/>
          <w:u w:val="single"/>
        </w:rPr>
      </w:pPr>
      <w:r>
        <w:rPr>
          <w:rFonts w:hint="eastAsia" w:ascii="宋体" w:hAnsi="宋体"/>
          <w:b/>
          <w:color w:val="FF0000"/>
          <w:szCs w:val="21"/>
          <w:u w:val="single"/>
        </w:rPr>
        <w:t xml:space="preserve">异物看的见不行，看不见也不行 </w:t>
      </w:r>
    </w:p>
    <w:p>
      <w:pPr>
        <w:jc w:val="left"/>
        <w:rPr>
          <w:rFonts w:ascii="宋体" w:hAnsi="宋体"/>
          <w:b/>
          <w:color w:val="FF0000"/>
          <w:szCs w:val="21"/>
          <w:u w:val="single"/>
        </w:rPr>
      </w:pPr>
      <w:r>
        <w:rPr>
          <w:rFonts w:hint="eastAsia" w:ascii="宋体" w:hAnsi="宋体"/>
          <w:b/>
          <w:color w:val="FF0000"/>
          <w:szCs w:val="21"/>
          <w:u w:val="single"/>
        </w:rPr>
        <w:t xml:space="preserve">渗透压低了不行，太高也不行 </w:t>
      </w:r>
    </w:p>
    <w:p>
      <w:pPr>
        <w:jc w:val="left"/>
        <w:rPr>
          <w:rFonts w:ascii="宋体" w:hAnsi="宋体"/>
          <w:b/>
          <w:color w:val="FF0000"/>
          <w:szCs w:val="21"/>
          <w:u w:val="single"/>
        </w:rPr>
      </w:pPr>
      <w:r>
        <w:rPr>
          <w:rFonts w:hint="eastAsia" w:ascii="宋体" w:hAnsi="宋体"/>
          <w:b/>
          <w:color w:val="FF0000"/>
          <w:szCs w:val="21"/>
          <w:u w:val="single"/>
        </w:rPr>
        <w:t xml:space="preserve">酸性大了不行，碱性大了也不行 </w:t>
      </w:r>
    </w:p>
    <w:p>
      <w:pPr>
        <w:jc w:val="left"/>
        <w:rPr>
          <w:rFonts w:ascii="宋体" w:hAnsi="宋体"/>
          <w:b/>
          <w:color w:val="FF0000"/>
          <w:szCs w:val="21"/>
          <w:u w:val="single"/>
        </w:rPr>
      </w:pPr>
      <w:r>
        <w:rPr>
          <w:rFonts w:hint="eastAsia" w:ascii="宋体" w:hAnsi="宋体"/>
          <w:b/>
          <w:color w:val="FF0000"/>
          <w:szCs w:val="21"/>
          <w:u w:val="single"/>
        </w:rPr>
        <w:t xml:space="preserve">无毒无刺激不降压，安全又稳定 </w:t>
      </w:r>
    </w:p>
    <w:tbl>
      <w:tblPr>
        <w:tblStyle w:val="7"/>
        <w:tblW w:w="2947" w:type="dxa"/>
        <w:tblInd w:w="0" w:type="dxa"/>
        <w:tblLayout w:type="autofit"/>
        <w:tblCellMar>
          <w:top w:w="0" w:type="dxa"/>
          <w:left w:w="0" w:type="dxa"/>
          <w:bottom w:w="0" w:type="dxa"/>
          <w:right w:w="0" w:type="dxa"/>
        </w:tblCellMar>
      </w:tblPr>
      <w:tblGrid>
        <w:gridCol w:w="2947"/>
      </w:tblGrid>
      <w:tr>
        <w:tblPrEx>
          <w:tblCellMar>
            <w:top w:w="0" w:type="dxa"/>
            <w:left w:w="0" w:type="dxa"/>
            <w:bottom w:w="0" w:type="dxa"/>
            <w:right w:w="0" w:type="dxa"/>
          </w:tblCellMar>
        </w:tblPrEx>
        <w:trPr>
          <w:trHeight w:val="86"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5" w:type="dxa"/>
              <w:bottom w:w="0" w:type="dxa"/>
              <w:right w:w="15" w:type="dxa"/>
            </w:tcMar>
            <w:vAlign w:val="center"/>
          </w:tcPr>
          <w:p>
            <w:pPr>
              <w:jc w:val="center"/>
              <w:rPr>
                <w:rFonts w:ascii="宋体" w:hAnsi="宋体"/>
                <w:b/>
                <w:color w:val="FF0000"/>
                <w:szCs w:val="21"/>
                <w:u w:val="single"/>
              </w:rPr>
            </w:pPr>
            <w:r>
              <w:rPr>
                <w:rFonts w:hint="eastAsia" w:ascii="宋体" w:hAnsi="宋体"/>
                <w:b/>
                <w:color w:val="FF0000"/>
                <w:szCs w:val="21"/>
                <w:u w:val="single"/>
              </w:rPr>
              <w:t>输液</w:t>
            </w:r>
          </w:p>
        </w:tc>
      </w:tr>
      <w:tr>
        <w:tblPrEx>
          <w:tblCellMar>
            <w:top w:w="0" w:type="dxa"/>
            <w:left w:w="0" w:type="dxa"/>
            <w:bottom w:w="0" w:type="dxa"/>
            <w:right w:w="0" w:type="dxa"/>
          </w:tblCellMar>
        </w:tblPrEx>
        <w:trPr>
          <w:trHeight w:val="431"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numPr>
                <w:ilvl w:val="0"/>
                <w:numId w:val="1"/>
              </w:numPr>
              <w:jc w:val="left"/>
              <w:rPr>
                <w:rFonts w:ascii="宋体" w:hAnsi="宋体"/>
                <w:b/>
                <w:color w:val="FF0000"/>
                <w:szCs w:val="21"/>
                <w:u w:val="single"/>
              </w:rPr>
            </w:pPr>
            <w:r>
              <w:rPr>
                <w:rFonts w:hint="eastAsia" w:ascii="宋体" w:hAnsi="宋体"/>
                <w:b/>
                <w:color w:val="FF0000"/>
                <w:szCs w:val="21"/>
                <w:u w:val="single"/>
              </w:rPr>
              <w:t xml:space="preserve">更加严格 </w:t>
            </w:r>
          </w:p>
          <w:p>
            <w:pPr>
              <w:numPr>
                <w:ilvl w:val="0"/>
                <w:numId w:val="1"/>
              </w:numPr>
              <w:jc w:val="left"/>
              <w:rPr>
                <w:rFonts w:ascii="宋体" w:hAnsi="宋体"/>
                <w:b/>
                <w:color w:val="FF0000"/>
                <w:szCs w:val="21"/>
                <w:u w:val="single"/>
              </w:rPr>
            </w:pPr>
            <w:r>
              <w:rPr>
                <w:rFonts w:hint="eastAsia" w:ascii="宋体" w:hAnsi="宋体"/>
                <w:b/>
                <w:color w:val="FF0000"/>
                <w:szCs w:val="21"/>
                <w:u w:val="single"/>
              </w:rPr>
              <w:t xml:space="preserve">不得添加抑菌剂 </w:t>
            </w:r>
          </w:p>
          <w:p>
            <w:pPr>
              <w:numPr>
                <w:ilvl w:val="0"/>
                <w:numId w:val="1"/>
              </w:numPr>
              <w:jc w:val="left"/>
              <w:rPr>
                <w:rFonts w:ascii="宋体" w:hAnsi="宋体"/>
                <w:b/>
                <w:color w:val="FF0000"/>
                <w:szCs w:val="21"/>
                <w:u w:val="single"/>
              </w:rPr>
            </w:pPr>
            <w:r>
              <w:rPr>
                <w:rFonts w:hint="eastAsia" w:ascii="宋体" w:hAnsi="宋体"/>
                <w:b/>
                <w:color w:val="FF0000"/>
                <w:szCs w:val="21"/>
                <w:u w:val="single"/>
              </w:rPr>
              <w:t xml:space="preserve">检漏 </w:t>
            </w:r>
          </w:p>
        </w:tc>
      </w:tr>
    </w:tbl>
    <w:p>
      <w:pPr>
        <w:jc w:val="left"/>
        <w:rPr>
          <w:rFonts w:ascii="宋体" w:hAnsi="宋体"/>
          <w:szCs w:val="21"/>
        </w:rPr>
      </w:pPr>
    </w:p>
    <w:p>
      <w:pPr>
        <w:jc w:val="left"/>
        <w:rPr>
          <w:rFonts w:ascii="宋体" w:hAnsi="宋体"/>
          <w:szCs w:val="21"/>
        </w:rPr>
      </w:pPr>
      <w:r>
        <w:rPr>
          <w:rFonts w:hint="eastAsia" w:ascii="宋体" w:hAnsi="宋体"/>
          <w:szCs w:val="21"/>
        </w:rPr>
        <w:t>X：关于输液（静脉注射用大容量注射液）的说法，正确的是</w:t>
      </w:r>
    </w:p>
    <w:p>
      <w:pPr>
        <w:jc w:val="left"/>
        <w:rPr>
          <w:rFonts w:ascii="宋体" w:hAnsi="宋体"/>
          <w:szCs w:val="21"/>
        </w:rPr>
      </w:pPr>
      <w:r>
        <w:rPr>
          <w:rFonts w:hint="eastAsia" w:ascii="宋体" w:hAnsi="宋体"/>
          <w:szCs w:val="21"/>
        </w:rPr>
        <w:t xml:space="preserve">A.静脉注射用脂肪乳剂中，90%微粒的直径应小于1μm </w:t>
      </w:r>
    </w:p>
    <w:p>
      <w:pPr>
        <w:jc w:val="left"/>
        <w:rPr>
          <w:rFonts w:ascii="宋体" w:hAnsi="宋体"/>
          <w:szCs w:val="21"/>
        </w:rPr>
      </w:pPr>
      <w:r>
        <w:rPr>
          <w:rFonts w:hint="eastAsia" w:ascii="宋体" w:hAnsi="宋体"/>
          <w:szCs w:val="21"/>
        </w:rPr>
        <w:t>B.为避免输液贮存过程中滋生微生物，输液中应添加适宜的抑菌剂</w:t>
      </w:r>
    </w:p>
    <w:p>
      <w:pPr>
        <w:jc w:val="left"/>
        <w:rPr>
          <w:rFonts w:ascii="宋体" w:hAnsi="宋体"/>
          <w:szCs w:val="21"/>
        </w:rPr>
      </w:pPr>
      <w:r>
        <w:rPr>
          <w:rFonts w:hint="eastAsia" w:ascii="宋体" w:hAnsi="宋体"/>
          <w:szCs w:val="21"/>
        </w:rPr>
        <w:t>C.渗透压应为等渗或偏高渗</w:t>
      </w:r>
    </w:p>
    <w:p>
      <w:pPr>
        <w:jc w:val="left"/>
        <w:rPr>
          <w:rFonts w:ascii="宋体" w:hAnsi="宋体"/>
          <w:szCs w:val="21"/>
        </w:rPr>
      </w:pPr>
      <w:r>
        <w:rPr>
          <w:rFonts w:hint="eastAsia" w:ascii="宋体" w:hAnsi="宋体"/>
          <w:szCs w:val="21"/>
        </w:rPr>
        <w:t>D.不溶性微粒检查结果应符合规定</w:t>
      </w:r>
    </w:p>
    <w:p>
      <w:pPr>
        <w:jc w:val="left"/>
        <w:rPr>
          <w:rFonts w:ascii="宋体" w:hAnsi="宋体"/>
          <w:szCs w:val="21"/>
        </w:rPr>
      </w:pPr>
      <w:r>
        <w:rPr>
          <w:rFonts w:hint="eastAsia" w:ascii="宋体" w:hAnsi="宋体"/>
          <w:szCs w:val="21"/>
        </w:rPr>
        <w:t xml:space="preserve">E.pH值应尽可能与血液的pH值相近 </w:t>
      </w:r>
    </w:p>
    <w:p>
      <w:pPr>
        <w:jc w:val="left"/>
        <w:rPr>
          <w:rFonts w:ascii="宋体" w:hAnsi="宋体"/>
          <w:szCs w:val="21"/>
        </w:rPr>
      </w:pPr>
      <w:r>
        <w:rPr>
          <w:rFonts w:hint="eastAsia" w:ascii="宋体" w:hAnsi="宋体"/>
          <w:szCs w:val="21"/>
        </w:rPr>
        <w:t>X：关于热原性质的说法，正确的是</w:t>
      </w:r>
    </w:p>
    <w:p>
      <w:pPr>
        <w:jc w:val="left"/>
        <w:rPr>
          <w:rFonts w:ascii="宋体" w:hAnsi="宋体"/>
          <w:szCs w:val="21"/>
        </w:rPr>
      </w:pPr>
      <w:r>
        <w:rPr>
          <w:rFonts w:hint="eastAsia" w:ascii="宋体" w:hAnsi="宋体"/>
          <w:szCs w:val="21"/>
        </w:rPr>
        <w:t>A.具有不耐热性</w:t>
      </w:r>
    </w:p>
    <w:p>
      <w:pPr>
        <w:jc w:val="left"/>
        <w:rPr>
          <w:rFonts w:ascii="宋体" w:hAnsi="宋体"/>
          <w:szCs w:val="21"/>
        </w:rPr>
      </w:pPr>
      <w:r>
        <w:rPr>
          <w:rFonts w:hint="eastAsia" w:ascii="宋体" w:hAnsi="宋体"/>
          <w:szCs w:val="21"/>
        </w:rPr>
        <w:t>B.具有滤过性</w:t>
      </w:r>
    </w:p>
    <w:p>
      <w:pPr>
        <w:jc w:val="left"/>
        <w:rPr>
          <w:rFonts w:ascii="宋体" w:hAnsi="宋体"/>
          <w:szCs w:val="21"/>
        </w:rPr>
      </w:pPr>
      <w:r>
        <w:rPr>
          <w:rFonts w:hint="eastAsia" w:ascii="宋体" w:hAnsi="宋体"/>
          <w:szCs w:val="21"/>
        </w:rPr>
        <w:t>C.具有水溶性</w:t>
      </w:r>
    </w:p>
    <w:p>
      <w:pPr>
        <w:jc w:val="left"/>
        <w:rPr>
          <w:rFonts w:ascii="宋体" w:hAnsi="宋体"/>
          <w:szCs w:val="21"/>
        </w:rPr>
      </w:pPr>
      <w:r>
        <w:rPr>
          <w:rFonts w:hint="eastAsia" w:ascii="宋体" w:hAnsi="宋体"/>
          <w:szCs w:val="21"/>
        </w:rPr>
        <w:t>D.具有挥发性</w:t>
      </w:r>
    </w:p>
    <w:p>
      <w:pPr>
        <w:jc w:val="left"/>
        <w:rPr>
          <w:rFonts w:ascii="宋体" w:hAnsi="宋体"/>
          <w:szCs w:val="21"/>
        </w:rPr>
      </w:pPr>
      <w:r>
        <w:rPr>
          <w:rFonts w:hint="eastAsia" w:ascii="宋体" w:hAnsi="宋体"/>
          <w:szCs w:val="21"/>
        </w:rPr>
        <w:t xml:space="preserve">E.具有被氧化性 </w:t>
      </w:r>
    </w:p>
    <w:p>
      <w:pPr>
        <w:jc w:val="left"/>
        <w:rPr>
          <w:rFonts w:hint="eastAsia" w:ascii="宋体" w:hAnsi="宋体"/>
          <w:szCs w:val="21"/>
        </w:rPr>
      </w:pPr>
      <w:r>
        <w:rPr>
          <w:rFonts w:ascii="宋体" w:hAnsi="宋体"/>
          <w:szCs w:val="21"/>
        </w:rPr>
        <w:t>重点回顾——热原性质及去除方法</w:t>
      </w:r>
    </w:p>
    <w:tbl>
      <w:tblPr>
        <w:tblStyle w:val="7"/>
        <w:tblW w:w="3384" w:type="dxa"/>
        <w:tblInd w:w="0" w:type="dxa"/>
        <w:tblLayout w:type="autofit"/>
        <w:tblCellMar>
          <w:top w:w="0" w:type="dxa"/>
          <w:left w:w="0" w:type="dxa"/>
          <w:bottom w:w="0" w:type="dxa"/>
          <w:right w:w="0" w:type="dxa"/>
        </w:tblCellMar>
      </w:tblPr>
      <w:tblGrid>
        <w:gridCol w:w="3384"/>
      </w:tblGrid>
      <w:tr>
        <w:tblPrEx>
          <w:tblCellMar>
            <w:top w:w="0" w:type="dxa"/>
            <w:left w:w="0" w:type="dxa"/>
            <w:bottom w:w="0" w:type="dxa"/>
            <w:right w:w="0" w:type="dxa"/>
          </w:tblCellMar>
        </w:tblPrEx>
        <w:trPr>
          <w:trHeight w:val="250" w:hRule="atLeast"/>
        </w:trPr>
        <w:tc>
          <w:tcPr>
            <w:tcW w:w="338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热原基本性质 </w:t>
            </w:r>
          </w:p>
        </w:tc>
      </w:tr>
      <w:tr>
        <w:tblPrEx>
          <w:tblCellMar>
            <w:top w:w="0" w:type="dxa"/>
            <w:left w:w="0" w:type="dxa"/>
            <w:bottom w:w="0" w:type="dxa"/>
            <w:right w:w="0" w:type="dxa"/>
          </w:tblCellMar>
        </w:tblPrEx>
        <w:trPr>
          <w:trHeight w:val="250" w:hRule="atLeast"/>
        </w:trPr>
        <w:tc>
          <w:tcPr>
            <w:tcW w:w="338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耐热性 </w:t>
            </w:r>
          </w:p>
        </w:tc>
      </w:tr>
      <w:tr>
        <w:tblPrEx>
          <w:tblCellMar>
            <w:top w:w="0" w:type="dxa"/>
            <w:left w:w="0" w:type="dxa"/>
            <w:bottom w:w="0" w:type="dxa"/>
            <w:right w:w="0" w:type="dxa"/>
          </w:tblCellMar>
        </w:tblPrEx>
        <w:trPr>
          <w:trHeight w:val="250" w:hRule="atLeast"/>
        </w:trPr>
        <w:tc>
          <w:tcPr>
            <w:tcW w:w="338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水溶性、过滤性 </w:t>
            </w:r>
          </w:p>
        </w:tc>
      </w:tr>
      <w:tr>
        <w:tblPrEx>
          <w:tblCellMar>
            <w:top w:w="0" w:type="dxa"/>
            <w:left w:w="0" w:type="dxa"/>
            <w:bottom w:w="0" w:type="dxa"/>
            <w:right w:w="0" w:type="dxa"/>
          </w:tblCellMar>
        </w:tblPrEx>
        <w:trPr>
          <w:trHeight w:val="250" w:hRule="atLeast"/>
        </w:trPr>
        <w:tc>
          <w:tcPr>
            <w:tcW w:w="338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被吸附性 </w:t>
            </w:r>
          </w:p>
        </w:tc>
      </w:tr>
      <w:tr>
        <w:tblPrEx>
          <w:tblCellMar>
            <w:top w:w="0" w:type="dxa"/>
            <w:left w:w="0" w:type="dxa"/>
            <w:bottom w:w="0" w:type="dxa"/>
            <w:right w:w="0" w:type="dxa"/>
          </w:tblCellMar>
        </w:tblPrEx>
        <w:trPr>
          <w:trHeight w:val="250" w:hRule="atLeast"/>
        </w:trPr>
        <w:tc>
          <w:tcPr>
            <w:tcW w:w="338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不挥发性 </w:t>
            </w:r>
          </w:p>
        </w:tc>
      </w:tr>
      <w:tr>
        <w:tblPrEx>
          <w:tblCellMar>
            <w:top w:w="0" w:type="dxa"/>
            <w:left w:w="0" w:type="dxa"/>
            <w:bottom w:w="0" w:type="dxa"/>
            <w:right w:w="0" w:type="dxa"/>
          </w:tblCellMar>
        </w:tblPrEx>
        <w:trPr>
          <w:trHeight w:val="289" w:hRule="atLeast"/>
        </w:trPr>
        <w:tc>
          <w:tcPr>
            <w:tcW w:w="338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酸碱、氧化破坏 </w:t>
            </w:r>
          </w:p>
        </w:tc>
      </w:tr>
    </w:tbl>
    <w:p>
      <w:pPr>
        <w:jc w:val="left"/>
        <w:rPr>
          <w:rFonts w:hint="eastAsia" w:ascii="宋体" w:hAnsi="宋体"/>
          <w:szCs w:val="21"/>
        </w:rPr>
      </w:pPr>
      <w:r>
        <w:rPr>
          <w:rFonts w:hint="eastAsia" w:ascii="宋体" w:hAnsi="宋体"/>
          <w:szCs w:val="21"/>
        </w:rPr>
        <w:t xml:space="preserve">   </w:t>
      </w:r>
    </w:p>
    <w:tbl>
      <w:tblPr>
        <w:tblStyle w:val="7"/>
        <w:tblW w:w="4574" w:type="dxa"/>
        <w:tblInd w:w="0" w:type="dxa"/>
        <w:tblLayout w:type="autofit"/>
        <w:tblCellMar>
          <w:top w:w="0" w:type="dxa"/>
          <w:left w:w="0" w:type="dxa"/>
          <w:bottom w:w="0" w:type="dxa"/>
          <w:right w:w="0" w:type="dxa"/>
        </w:tblCellMar>
      </w:tblPr>
      <w:tblGrid>
        <w:gridCol w:w="4574"/>
      </w:tblGrid>
      <w:tr>
        <w:tblPrEx>
          <w:tblCellMar>
            <w:top w:w="0" w:type="dxa"/>
            <w:left w:w="0" w:type="dxa"/>
            <w:bottom w:w="0" w:type="dxa"/>
            <w:right w:w="0" w:type="dxa"/>
          </w:tblCellMar>
        </w:tblPrEx>
        <w:trPr>
          <w:trHeight w:val="328" w:hRule="atLeast"/>
        </w:trPr>
        <w:tc>
          <w:tcPr>
            <w:tcW w:w="457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热原去除方法总结QIAN </w:t>
            </w:r>
          </w:p>
        </w:tc>
      </w:tr>
      <w:tr>
        <w:tblPrEx>
          <w:tblCellMar>
            <w:top w:w="0" w:type="dxa"/>
            <w:left w:w="0" w:type="dxa"/>
            <w:bottom w:w="0" w:type="dxa"/>
            <w:right w:w="0" w:type="dxa"/>
          </w:tblCellMar>
        </w:tblPrEx>
        <w:trPr>
          <w:trHeight w:val="328" w:hRule="atLeast"/>
        </w:trPr>
        <w:tc>
          <w:tcPr>
            <w:tcW w:w="457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高温法180-2250-30 </w:t>
            </w:r>
          </w:p>
        </w:tc>
      </w:tr>
      <w:tr>
        <w:tblPrEx>
          <w:tblCellMar>
            <w:top w:w="0" w:type="dxa"/>
            <w:left w:w="0" w:type="dxa"/>
            <w:bottom w:w="0" w:type="dxa"/>
            <w:right w:w="0" w:type="dxa"/>
          </w:tblCellMar>
        </w:tblPrEx>
        <w:trPr>
          <w:trHeight w:val="328" w:hRule="atLeast"/>
        </w:trPr>
        <w:tc>
          <w:tcPr>
            <w:tcW w:w="457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凝胶滤过法、超滤法、反渗透法 </w:t>
            </w:r>
          </w:p>
        </w:tc>
      </w:tr>
      <w:tr>
        <w:tblPrEx>
          <w:tblCellMar>
            <w:top w:w="0" w:type="dxa"/>
            <w:left w:w="0" w:type="dxa"/>
            <w:bottom w:w="0" w:type="dxa"/>
            <w:right w:w="0" w:type="dxa"/>
          </w:tblCellMar>
        </w:tblPrEx>
        <w:trPr>
          <w:trHeight w:val="328" w:hRule="atLeast"/>
        </w:trPr>
        <w:tc>
          <w:tcPr>
            <w:tcW w:w="457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吸附法、离子交换法</w:t>
            </w:r>
          </w:p>
        </w:tc>
      </w:tr>
      <w:tr>
        <w:tblPrEx>
          <w:tblCellMar>
            <w:top w:w="0" w:type="dxa"/>
            <w:left w:w="0" w:type="dxa"/>
            <w:bottom w:w="0" w:type="dxa"/>
            <w:right w:w="0" w:type="dxa"/>
          </w:tblCellMar>
        </w:tblPrEx>
        <w:trPr>
          <w:trHeight w:val="328" w:hRule="atLeast"/>
        </w:trPr>
        <w:tc>
          <w:tcPr>
            <w:tcW w:w="457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蒸馏水器上附有隔沫装置</w:t>
            </w:r>
          </w:p>
        </w:tc>
      </w:tr>
      <w:tr>
        <w:tblPrEx>
          <w:tblCellMar>
            <w:top w:w="0" w:type="dxa"/>
            <w:left w:w="0" w:type="dxa"/>
            <w:bottom w:w="0" w:type="dxa"/>
            <w:right w:w="0" w:type="dxa"/>
          </w:tblCellMar>
        </w:tblPrEx>
        <w:trPr>
          <w:trHeight w:val="379" w:hRule="atLeast"/>
        </w:trPr>
        <w:tc>
          <w:tcPr>
            <w:tcW w:w="4574"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酸碱法：重铬酸钾硫酸清洁液、稀NaOH </w:t>
            </w:r>
          </w:p>
        </w:tc>
      </w:tr>
    </w:tbl>
    <w:p>
      <w:pPr>
        <w:jc w:val="left"/>
        <w:rPr>
          <w:rFonts w:ascii="宋体" w:hAnsi="宋体"/>
          <w:szCs w:val="21"/>
        </w:rPr>
      </w:pPr>
      <w:r>
        <w:rPr>
          <w:rFonts w:hint="eastAsia" w:ascii="宋体" w:hAnsi="宋体"/>
          <w:szCs w:val="21"/>
        </w:rPr>
        <w:t xml:space="preserve">除去药液或溶剂中热原的方法？ </w:t>
      </w:r>
    </w:p>
    <w:p>
      <w:pPr>
        <w:jc w:val="left"/>
        <w:rPr>
          <w:rFonts w:ascii="宋体" w:hAnsi="宋体"/>
          <w:szCs w:val="21"/>
        </w:rPr>
      </w:pPr>
      <w:r>
        <w:rPr>
          <w:rFonts w:hint="eastAsia" w:ascii="宋体" w:hAnsi="宋体"/>
          <w:szCs w:val="21"/>
        </w:rPr>
        <w:t xml:space="preserve">除去容器或用具上热原的方法？ </w:t>
      </w:r>
    </w:p>
    <w:p>
      <w:pPr>
        <w:jc w:val="left"/>
        <w:rPr>
          <w:rFonts w:ascii="宋体" w:hAnsi="宋体"/>
          <w:szCs w:val="21"/>
        </w:rPr>
      </w:pPr>
    </w:p>
    <w:p>
      <w:pPr>
        <w:jc w:val="left"/>
        <w:rPr>
          <w:rFonts w:ascii="宋体" w:hAnsi="宋体"/>
          <w:szCs w:val="21"/>
        </w:rPr>
      </w:pPr>
      <w:r>
        <w:rPr>
          <w:rFonts w:hint="eastAsia" w:ascii="宋体" w:hAnsi="宋体"/>
          <w:szCs w:val="21"/>
        </w:rPr>
        <w:t xml:space="preserve">A.天然水 </w:t>
      </w:r>
    </w:p>
    <w:p>
      <w:pPr>
        <w:jc w:val="left"/>
        <w:rPr>
          <w:rFonts w:ascii="宋体" w:hAnsi="宋体"/>
          <w:szCs w:val="21"/>
        </w:rPr>
      </w:pPr>
      <w:r>
        <w:rPr>
          <w:rFonts w:hint="eastAsia" w:ascii="宋体" w:hAnsi="宋体"/>
          <w:szCs w:val="21"/>
        </w:rPr>
        <w:t xml:space="preserve">B.饮用水 </w:t>
      </w:r>
    </w:p>
    <w:p>
      <w:pPr>
        <w:jc w:val="left"/>
        <w:rPr>
          <w:rFonts w:ascii="宋体" w:hAnsi="宋体"/>
          <w:szCs w:val="21"/>
        </w:rPr>
      </w:pPr>
      <w:r>
        <w:rPr>
          <w:rFonts w:hint="eastAsia" w:ascii="宋体" w:hAnsi="宋体"/>
          <w:szCs w:val="21"/>
        </w:rPr>
        <w:t>C.纯化水</w:t>
      </w:r>
    </w:p>
    <w:p>
      <w:pPr>
        <w:jc w:val="left"/>
        <w:rPr>
          <w:rFonts w:ascii="宋体" w:hAnsi="宋体"/>
          <w:szCs w:val="21"/>
        </w:rPr>
      </w:pPr>
      <w:r>
        <w:rPr>
          <w:rFonts w:hint="eastAsia" w:ascii="宋体" w:hAnsi="宋体"/>
          <w:szCs w:val="21"/>
        </w:rPr>
        <w:t xml:space="preserve">D.注射水 </w:t>
      </w:r>
    </w:p>
    <w:p>
      <w:pPr>
        <w:jc w:val="left"/>
        <w:rPr>
          <w:rFonts w:ascii="宋体" w:hAnsi="宋体"/>
          <w:szCs w:val="21"/>
        </w:rPr>
      </w:pPr>
      <w:r>
        <w:rPr>
          <w:rFonts w:hint="eastAsia" w:ascii="宋体" w:hAnsi="宋体"/>
          <w:szCs w:val="21"/>
        </w:rPr>
        <w:t>E.灭菌注射用水</w:t>
      </w:r>
    </w:p>
    <w:p>
      <w:pPr>
        <w:jc w:val="left"/>
        <w:rPr>
          <w:rFonts w:ascii="宋体" w:hAnsi="宋体"/>
          <w:szCs w:val="21"/>
        </w:rPr>
      </w:pPr>
      <w:r>
        <w:rPr>
          <w:rFonts w:hint="eastAsia" w:ascii="宋体" w:hAnsi="宋体"/>
          <w:szCs w:val="21"/>
        </w:rPr>
        <w:t>1.主要用作普通药物制剂溶剂的制药用水是</w:t>
      </w:r>
    </w:p>
    <w:p>
      <w:pPr>
        <w:jc w:val="left"/>
        <w:rPr>
          <w:rFonts w:ascii="宋体" w:hAnsi="宋体"/>
          <w:szCs w:val="21"/>
        </w:rPr>
      </w:pPr>
      <w:r>
        <w:rPr>
          <w:rFonts w:hint="eastAsia" w:ascii="宋体" w:hAnsi="宋体"/>
          <w:szCs w:val="21"/>
        </w:rPr>
        <w:t xml:space="preserve">2.主要用作注射用无菌粉末的溶剂或注射液的稀释剂的制药用水是 </w:t>
      </w:r>
    </w:p>
    <w:p>
      <w:pPr>
        <w:jc w:val="left"/>
        <w:rPr>
          <w:rFonts w:ascii="宋体" w:hAnsi="宋体"/>
          <w:szCs w:val="21"/>
        </w:rPr>
      </w:pPr>
      <w:r>
        <w:rPr>
          <w:rFonts w:hint="eastAsia" w:ascii="宋体" w:hAnsi="宋体"/>
          <w:szCs w:val="21"/>
        </w:rPr>
        <w:t>X：</w:t>
      </w:r>
      <w:r>
        <w:rPr>
          <w:rFonts w:ascii="宋体" w:hAnsi="宋体"/>
          <w:szCs w:val="21"/>
        </w:rPr>
        <w:t>关于纯化水的说法，正确的是</w:t>
      </w:r>
    </w:p>
    <w:p>
      <w:pPr>
        <w:jc w:val="left"/>
        <w:rPr>
          <w:rFonts w:ascii="宋体" w:hAnsi="宋体"/>
          <w:szCs w:val="21"/>
        </w:rPr>
      </w:pPr>
      <w:r>
        <w:rPr>
          <w:rFonts w:ascii="宋体" w:hAnsi="宋体"/>
          <w:szCs w:val="21"/>
        </w:rPr>
        <w:t>A.可作为制备中药注射剂时所用饮片的提取溶剂</w:t>
      </w:r>
    </w:p>
    <w:p>
      <w:pPr>
        <w:jc w:val="left"/>
        <w:rPr>
          <w:rFonts w:ascii="宋体" w:hAnsi="宋体"/>
          <w:szCs w:val="21"/>
        </w:rPr>
      </w:pPr>
      <w:r>
        <w:rPr>
          <w:rFonts w:ascii="宋体" w:hAnsi="宋体"/>
          <w:szCs w:val="21"/>
        </w:rPr>
        <w:t>B.可作为制备中药滴眼剂时所用饮片的提取溶剂</w:t>
      </w:r>
    </w:p>
    <w:p>
      <w:pPr>
        <w:jc w:val="left"/>
        <w:rPr>
          <w:rFonts w:ascii="宋体" w:hAnsi="宋体"/>
          <w:szCs w:val="21"/>
        </w:rPr>
      </w:pPr>
      <w:r>
        <w:rPr>
          <w:rFonts w:ascii="宋体" w:hAnsi="宋体"/>
          <w:szCs w:val="21"/>
        </w:rPr>
        <w:t>C.可作为配制口服制剂的溶剂</w:t>
      </w:r>
    </w:p>
    <w:p>
      <w:pPr>
        <w:jc w:val="left"/>
        <w:rPr>
          <w:rFonts w:ascii="宋体" w:hAnsi="宋体"/>
          <w:szCs w:val="21"/>
        </w:rPr>
      </w:pPr>
      <w:r>
        <w:rPr>
          <w:rFonts w:ascii="宋体" w:hAnsi="宋体"/>
          <w:szCs w:val="21"/>
        </w:rPr>
        <w:t>D.可作为配制外用制剂的溶剂</w:t>
      </w:r>
    </w:p>
    <w:p>
      <w:pPr>
        <w:jc w:val="left"/>
        <w:rPr>
          <w:rFonts w:ascii="宋体" w:hAnsi="宋体"/>
          <w:szCs w:val="21"/>
        </w:rPr>
      </w:pPr>
      <w:r>
        <w:rPr>
          <w:rFonts w:ascii="宋体" w:hAnsi="宋体"/>
          <w:szCs w:val="21"/>
        </w:rPr>
        <w:t>E.可作为配制注射剂的溶剂</w:t>
      </w:r>
    </w:p>
    <w:p>
      <w:pPr>
        <w:jc w:val="left"/>
        <w:rPr>
          <w:rFonts w:hint="eastAsia" w:ascii="宋体" w:hAnsi="宋体"/>
          <w:szCs w:val="21"/>
        </w:rPr>
      </w:pPr>
      <w:r>
        <w:rPr>
          <w:rFonts w:ascii="宋体" w:hAnsi="宋体"/>
          <w:szCs w:val="21"/>
        </w:rPr>
        <w:t xml:space="preserve">制药用水考点总结 </w:t>
      </w:r>
    </w:p>
    <w:p>
      <w:pPr>
        <w:jc w:val="left"/>
        <w:rPr>
          <w:rFonts w:ascii="宋体" w:hAnsi="宋体"/>
          <w:szCs w:val="21"/>
        </w:rPr>
      </w:pPr>
      <w:r>
        <w:rPr>
          <w:rFonts w:ascii="宋体" w:hAnsi="宋体"/>
          <w:szCs w:val="21"/>
        </w:rPr>
        <w:drawing>
          <wp:inline distT="0" distB="0" distL="114300" distR="114300">
            <wp:extent cx="4029075" cy="1162050"/>
            <wp:effectExtent l="0" t="0" r="9525" b="0"/>
            <wp:docPr id="3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pic:cNvPicPr>
                      <a:picLocks noChangeAspect="1"/>
                    </pic:cNvPicPr>
                  </pic:nvPicPr>
                  <pic:blipFill>
                    <a:blip r:embed="rId11"/>
                    <a:stretch>
                      <a:fillRect/>
                    </a:stretch>
                  </pic:blipFill>
                  <pic:spPr>
                    <a:xfrm>
                      <a:off x="0" y="0"/>
                      <a:ext cx="4029075" cy="1162050"/>
                    </a:xfrm>
                    <a:prstGeom prst="rect">
                      <a:avLst/>
                    </a:prstGeom>
                    <a:noFill/>
                    <a:ln>
                      <a:noFill/>
                    </a:ln>
                  </pic:spPr>
                </pic:pic>
              </a:graphicData>
            </a:graphic>
          </wp:inline>
        </w:drawing>
      </w:r>
    </w:p>
    <w:p>
      <w:pPr>
        <w:jc w:val="left"/>
        <w:rPr>
          <w:rFonts w:hint="eastAsia" w:ascii="宋体" w:hAnsi="宋体"/>
          <w:szCs w:val="21"/>
        </w:rPr>
      </w:pPr>
      <w:r>
        <w:rPr>
          <w:rFonts w:ascii="宋体" w:hAnsi="宋体"/>
          <w:szCs w:val="21"/>
        </w:rPr>
        <w:drawing>
          <wp:inline distT="0" distB="0" distL="114300" distR="114300">
            <wp:extent cx="657860" cy="1213485"/>
            <wp:effectExtent l="0" t="0" r="8890" b="5715"/>
            <wp:docPr id="3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0"/>
                    <pic:cNvPicPr>
                      <a:picLocks noChangeAspect="1"/>
                    </pic:cNvPicPr>
                  </pic:nvPicPr>
                  <pic:blipFill>
                    <a:blip r:embed="rId12"/>
                    <a:srcRect l="27492" t="7251" r="27837" b="10277"/>
                    <a:stretch>
                      <a:fillRect/>
                    </a:stretch>
                  </pic:blipFill>
                  <pic:spPr>
                    <a:xfrm>
                      <a:off x="0" y="0"/>
                      <a:ext cx="657860" cy="1213485"/>
                    </a:xfrm>
                    <a:prstGeom prst="rect">
                      <a:avLst/>
                    </a:prstGeom>
                    <a:noFill/>
                    <a:ln>
                      <a:noFill/>
                    </a:ln>
                  </pic:spPr>
                </pic:pic>
              </a:graphicData>
            </a:graphic>
          </wp:inline>
        </w:drawing>
      </w:r>
      <w:r>
        <w:rPr>
          <w:rFonts w:ascii="宋体" w:hAnsi="宋体"/>
          <w:szCs w:val="21"/>
        </w:rPr>
        <w:drawing>
          <wp:inline distT="0" distB="0" distL="114300" distR="114300">
            <wp:extent cx="1877060" cy="1228090"/>
            <wp:effectExtent l="0" t="0" r="8890" b="10160"/>
            <wp:docPr id="37" name="图片 31" descr="http://img2.imgtn.bdimg.com/it/u=4218178981,1767557579&amp;fm=21&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1" descr="http://img2.imgtn.bdimg.com/it/u=4218178981,1767557579&amp;fm=21&amp;gp=0.jpg"/>
                    <pic:cNvPicPr>
                      <a:picLocks noChangeAspect="1"/>
                    </pic:cNvPicPr>
                  </pic:nvPicPr>
                  <pic:blipFill>
                    <a:blip r:embed="rId13"/>
                    <a:srcRect t="13745" r="25504" b="23273"/>
                    <a:stretch>
                      <a:fillRect/>
                    </a:stretch>
                  </pic:blipFill>
                  <pic:spPr>
                    <a:xfrm>
                      <a:off x="0" y="0"/>
                      <a:ext cx="1877060" cy="1228090"/>
                    </a:xfrm>
                    <a:prstGeom prst="rect">
                      <a:avLst/>
                    </a:prstGeom>
                    <a:noFill/>
                    <a:ln>
                      <a:noFill/>
                    </a:ln>
                  </pic:spPr>
                </pic:pic>
              </a:graphicData>
            </a:graphic>
          </wp:inline>
        </w:drawing>
      </w:r>
      <w:r>
        <w:rPr>
          <w:rFonts w:ascii="宋体" w:hAnsi="宋体"/>
          <w:szCs w:val="21"/>
        </w:rPr>
        <w:drawing>
          <wp:inline distT="0" distB="0" distL="114300" distR="114300">
            <wp:extent cx="1789430" cy="1466215"/>
            <wp:effectExtent l="0" t="0" r="1270" b="635"/>
            <wp:docPr id="3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2"/>
                    <pic:cNvPicPr>
                      <a:picLocks noChangeAspect="1"/>
                    </pic:cNvPicPr>
                  </pic:nvPicPr>
                  <pic:blipFill>
                    <a:blip r:embed="rId14">
                      <a:clrChange>
                        <a:clrFrom>
                          <a:srgbClr val="282828"/>
                        </a:clrFrom>
                        <a:clrTo>
                          <a:srgbClr val="282828">
                            <a:alpha val="0"/>
                          </a:srgbClr>
                        </a:clrTo>
                      </a:clrChange>
                      <a:biLevel thresh="50000"/>
                      <a:grayscl/>
                      <a:lum bright="-100000"/>
                    </a:blip>
                    <a:srcRect l="28841"/>
                    <a:stretch>
                      <a:fillRect/>
                    </a:stretch>
                  </pic:blipFill>
                  <pic:spPr>
                    <a:xfrm>
                      <a:off x="0" y="0"/>
                      <a:ext cx="1789430" cy="1466215"/>
                    </a:xfrm>
                    <a:prstGeom prst="rect">
                      <a:avLst/>
                    </a:prstGeom>
                    <a:noFill/>
                    <a:ln>
                      <a:noFill/>
                    </a:ln>
                  </pic:spPr>
                </pic:pic>
              </a:graphicData>
            </a:graphic>
          </wp:inline>
        </w:drawing>
      </w:r>
    </w:p>
    <w:p>
      <w:pPr>
        <w:jc w:val="left"/>
        <w:rPr>
          <w:rFonts w:ascii="宋体" w:hAnsi="宋体"/>
          <w:szCs w:val="21"/>
        </w:rPr>
      </w:pPr>
      <w:r>
        <w:rPr>
          <w:rFonts w:ascii="宋体" w:hAnsi="宋体"/>
          <w:szCs w:val="21"/>
        </w:rPr>
        <w:t xml:space="preserve">A：以下有关维生素C注射液中各成分的叙述错误的是 </w:t>
      </w:r>
    </w:p>
    <w:p>
      <w:pPr>
        <w:jc w:val="left"/>
        <w:rPr>
          <w:rFonts w:ascii="宋体" w:hAnsi="宋体"/>
          <w:szCs w:val="21"/>
        </w:rPr>
      </w:pPr>
      <w:r>
        <w:rPr>
          <w:rFonts w:ascii="宋体" w:hAnsi="宋体"/>
          <w:szCs w:val="21"/>
        </w:rPr>
        <w:t xml:space="preserve">A.维生素C为主药 </w:t>
      </w:r>
    </w:p>
    <w:p>
      <w:pPr>
        <w:jc w:val="left"/>
        <w:rPr>
          <w:rFonts w:ascii="宋体" w:hAnsi="宋体"/>
          <w:szCs w:val="21"/>
        </w:rPr>
      </w:pPr>
      <w:r>
        <w:rPr>
          <w:rFonts w:ascii="宋体" w:hAnsi="宋体"/>
          <w:szCs w:val="21"/>
        </w:rPr>
        <w:t>B.NaHSO</w:t>
      </w:r>
      <w:r>
        <w:rPr>
          <w:rFonts w:ascii="宋体" w:hAnsi="宋体"/>
          <w:szCs w:val="21"/>
          <w:vertAlign w:val="subscript"/>
        </w:rPr>
        <w:t>3</w:t>
      </w:r>
      <w:r>
        <w:rPr>
          <w:rFonts w:ascii="宋体" w:hAnsi="宋体"/>
          <w:szCs w:val="21"/>
        </w:rPr>
        <w:t>为抗氧剂</w:t>
      </w:r>
    </w:p>
    <w:p>
      <w:pPr>
        <w:jc w:val="left"/>
        <w:rPr>
          <w:rFonts w:ascii="宋体" w:hAnsi="宋体"/>
          <w:szCs w:val="21"/>
        </w:rPr>
      </w:pPr>
      <w:r>
        <w:rPr>
          <w:rFonts w:ascii="宋体" w:hAnsi="宋体"/>
          <w:szCs w:val="21"/>
        </w:rPr>
        <w:t>C.NaHCO</w:t>
      </w:r>
      <w:r>
        <w:rPr>
          <w:rFonts w:ascii="宋体" w:hAnsi="宋体"/>
          <w:szCs w:val="21"/>
          <w:vertAlign w:val="subscript"/>
        </w:rPr>
        <w:t>3</w:t>
      </w:r>
      <w:r>
        <w:rPr>
          <w:rFonts w:ascii="宋体" w:hAnsi="宋体"/>
          <w:szCs w:val="21"/>
        </w:rPr>
        <w:t xml:space="preserve">为pH调节剂 </w:t>
      </w:r>
    </w:p>
    <w:p>
      <w:pPr>
        <w:jc w:val="left"/>
        <w:rPr>
          <w:rFonts w:ascii="宋体" w:hAnsi="宋体"/>
          <w:szCs w:val="21"/>
        </w:rPr>
      </w:pPr>
      <w:r>
        <w:rPr>
          <w:rFonts w:ascii="宋体" w:hAnsi="宋体"/>
          <w:szCs w:val="21"/>
        </w:rPr>
        <w:t>D.EDTA-2Na为金属螯合剂</w:t>
      </w:r>
    </w:p>
    <w:p>
      <w:pPr>
        <w:jc w:val="left"/>
        <w:rPr>
          <w:rFonts w:hint="eastAsia" w:ascii="宋体" w:hAnsi="宋体"/>
          <w:szCs w:val="21"/>
        </w:rPr>
      </w:pPr>
      <w:r>
        <w:rPr>
          <w:rFonts w:ascii="宋体" w:hAnsi="宋体"/>
          <w:szCs w:val="21"/>
        </w:rPr>
        <w:t xml:space="preserve">E.注射用水为饮用水经蒸馏所得的水，可作为注射剂、滴眼剂等的溶剂或稀释剂及容器的清洗溶 </w:t>
      </w:r>
    </w:p>
    <w:tbl>
      <w:tblPr>
        <w:tblStyle w:val="7"/>
        <w:tblW w:w="3796" w:type="dxa"/>
        <w:tblInd w:w="0" w:type="dxa"/>
        <w:tblLayout w:type="autofit"/>
        <w:tblCellMar>
          <w:top w:w="0" w:type="dxa"/>
          <w:left w:w="0" w:type="dxa"/>
          <w:bottom w:w="0" w:type="dxa"/>
          <w:right w:w="0" w:type="dxa"/>
        </w:tblCellMar>
      </w:tblPr>
      <w:tblGrid>
        <w:gridCol w:w="1688"/>
        <w:gridCol w:w="2108"/>
      </w:tblGrid>
      <w:tr>
        <w:tblPrEx>
          <w:tblCellMar>
            <w:top w:w="0" w:type="dxa"/>
            <w:left w:w="0" w:type="dxa"/>
            <w:bottom w:w="0" w:type="dxa"/>
            <w:right w:w="0" w:type="dxa"/>
          </w:tblCellMar>
        </w:tblPrEx>
        <w:trPr>
          <w:trHeight w:val="296"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维生素C </w:t>
            </w:r>
          </w:p>
        </w:tc>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104g </w:t>
            </w:r>
          </w:p>
        </w:tc>
      </w:tr>
      <w:tr>
        <w:tblPrEx>
          <w:tblCellMar>
            <w:top w:w="0" w:type="dxa"/>
            <w:left w:w="0" w:type="dxa"/>
            <w:bottom w:w="0" w:type="dxa"/>
            <w:right w:w="0" w:type="dxa"/>
          </w:tblCellMar>
        </w:tblPrEx>
        <w:trPr>
          <w:trHeight w:val="296"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NaHCO</w:t>
            </w:r>
            <w:r>
              <w:rPr>
                <w:rFonts w:hint="eastAsia" w:ascii="宋体" w:hAnsi="宋体"/>
                <w:szCs w:val="21"/>
                <w:vertAlign w:val="subscript"/>
              </w:rPr>
              <w:t>3</w:t>
            </w:r>
            <w:r>
              <w:rPr>
                <w:rFonts w:hint="eastAsia" w:ascii="宋体" w:hAnsi="宋体"/>
                <w:szCs w:val="21"/>
              </w:rPr>
              <w:t xml:space="preserve"> </w:t>
            </w:r>
          </w:p>
        </w:tc>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49g </w:t>
            </w:r>
          </w:p>
        </w:tc>
      </w:tr>
      <w:tr>
        <w:tblPrEx>
          <w:tblCellMar>
            <w:top w:w="0" w:type="dxa"/>
            <w:left w:w="0" w:type="dxa"/>
            <w:bottom w:w="0" w:type="dxa"/>
            <w:right w:w="0" w:type="dxa"/>
          </w:tblCellMar>
        </w:tblPrEx>
        <w:trPr>
          <w:trHeight w:val="296"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NaHSO</w:t>
            </w:r>
            <w:r>
              <w:rPr>
                <w:rFonts w:hint="eastAsia" w:ascii="宋体" w:hAnsi="宋体"/>
                <w:szCs w:val="21"/>
                <w:vertAlign w:val="subscript"/>
              </w:rPr>
              <w:t>3</w:t>
            </w:r>
            <w:r>
              <w:rPr>
                <w:rFonts w:hint="eastAsia" w:ascii="宋体" w:hAnsi="宋体"/>
                <w:szCs w:val="21"/>
              </w:rPr>
              <w:t xml:space="preserve"> </w:t>
            </w:r>
          </w:p>
        </w:tc>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3g </w:t>
            </w:r>
          </w:p>
        </w:tc>
      </w:tr>
      <w:tr>
        <w:tblPrEx>
          <w:tblCellMar>
            <w:top w:w="0" w:type="dxa"/>
            <w:left w:w="0" w:type="dxa"/>
            <w:bottom w:w="0" w:type="dxa"/>
            <w:right w:w="0" w:type="dxa"/>
          </w:tblCellMar>
        </w:tblPrEx>
        <w:trPr>
          <w:trHeight w:val="296"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EDTA-2Na </w:t>
            </w:r>
          </w:p>
        </w:tc>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0.05g </w:t>
            </w:r>
          </w:p>
        </w:tc>
      </w:tr>
      <w:tr>
        <w:tblPrEx>
          <w:tblCellMar>
            <w:top w:w="0" w:type="dxa"/>
            <w:left w:w="0" w:type="dxa"/>
            <w:bottom w:w="0" w:type="dxa"/>
            <w:right w:w="0" w:type="dxa"/>
          </w:tblCellMar>
        </w:tblPrEx>
        <w:trPr>
          <w:trHeight w:val="296" w:hRule="atLeast"/>
        </w:trPr>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注射用水 </w:t>
            </w:r>
          </w:p>
        </w:tc>
        <w:tc>
          <w:tcPr>
            <w:tcW w:w="0" w:type="auto"/>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center"/>
          </w:tcPr>
          <w:p>
            <w:pPr>
              <w:jc w:val="left"/>
              <w:rPr>
                <w:rFonts w:ascii="宋体" w:hAnsi="宋体"/>
                <w:szCs w:val="21"/>
              </w:rPr>
            </w:pPr>
            <w:r>
              <w:rPr>
                <w:rFonts w:hint="eastAsia" w:ascii="宋体" w:hAnsi="宋体"/>
                <w:szCs w:val="21"/>
              </w:rPr>
              <w:t xml:space="preserve">加至1000ml </w:t>
            </w:r>
          </w:p>
        </w:tc>
      </w:tr>
    </w:tbl>
    <w:p>
      <w:pPr>
        <w:jc w:val="left"/>
        <w:rPr>
          <w:rFonts w:ascii="宋体" w:hAnsi="宋体"/>
          <w:szCs w:val="21"/>
        </w:rPr>
      </w:pPr>
    </w:p>
    <w:p>
      <w:pPr>
        <w:jc w:val="left"/>
        <w:rPr>
          <w:rFonts w:ascii="宋体" w:hAnsi="宋体"/>
          <w:szCs w:val="21"/>
        </w:rPr>
      </w:pPr>
      <w:r>
        <w:rPr>
          <w:rFonts w:hint="eastAsia" w:ascii="宋体" w:hAnsi="宋体"/>
          <w:szCs w:val="21"/>
        </w:rPr>
        <w:t xml:space="preserve">A.增溶剂　　　　　　　B.抗氧剂 </w:t>
      </w:r>
    </w:p>
    <w:p>
      <w:pPr>
        <w:jc w:val="left"/>
        <w:rPr>
          <w:rFonts w:ascii="宋体" w:hAnsi="宋体"/>
          <w:szCs w:val="21"/>
        </w:rPr>
      </w:pPr>
      <w:r>
        <w:rPr>
          <w:rFonts w:hint="eastAsia" w:ascii="宋体" w:hAnsi="宋体"/>
          <w:szCs w:val="21"/>
        </w:rPr>
        <w:t xml:space="preserve">C.渗透压调节剂　　　　D.抑菌剂 </w:t>
      </w:r>
    </w:p>
    <w:p>
      <w:pPr>
        <w:jc w:val="left"/>
        <w:rPr>
          <w:rFonts w:ascii="宋体" w:hAnsi="宋体"/>
          <w:szCs w:val="21"/>
        </w:rPr>
      </w:pPr>
      <w:r>
        <w:rPr>
          <w:rFonts w:hint="eastAsia" w:ascii="宋体" w:hAnsi="宋体"/>
          <w:szCs w:val="21"/>
        </w:rPr>
        <w:t>E.金属离子络合剂</w:t>
      </w:r>
    </w:p>
    <w:p>
      <w:pPr>
        <w:jc w:val="left"/>
        <w:rPr>
          <w:rFonts w:ascii="宋体" w:hAnsi="宋体"/>
          <w:szCs w:val="21"/>
        </w:rPr>
      </w:pPr>
      <w:r>
        <w:rPr>
          <w:rFonts w:hint="eastAsia" w:ascii="宋体" w:hAnsi="宋体"/>
          <w:szCs w:val="21"/>
        </w:rPr>
        <w:t>1.乙二胺四乙酸在注射剂中的作用是</w:t>
      </w:r>
    </w:p>
    <w:p>
      <w:pPr>
        <w:jc w:val="left"/>
        <w:rPr>
          <w:rFonts w:ascii="宋体" w:hAnsi="宋体"/>
          <w:szCs w:val="21"/>
        </w:rPr>
      </w:pPr>
      <w:r>
        <w:rPr>
          <w:rFonts w:hint="eastAsia" w:ascii="宋体" w:hAnsi="宋体"/>
          <w:szCs w:val="21"/>
        </w:rPr>
        <w:t>2.亚硫酸钠、硫代硫酸钠常用于偏碱性药液的</w:t>
      </w:r>
    </w:p>
    <w:p>
      <w:pPr>
        <w:jc w:val="left"/>
        <w:rPr>
          <w:rFonts w:ascii="宋体" w:hAnsi="宋体"/>
          <w:szCs w:val="21"/>
        </w:rPr>
      </w:pPr>
      <w:r>
        <w:rPr>
          <w:rFonts w:hint="eastAsia" w:ascii="宋体" w:hAnsi="宋体"/>
          <w:szCs w:val="21"/>
        </w:rPr>
        <w:t>3.硼酸可以用作滴眼剂的</w:t>
      </w:r>
    </w:p>
    <w:p>
      <w:pPr>
        <w:jc w:val="left"/>
        <w:rPr>
          <w:rFonts w:ascii="宋体" w:hAnsi="宋体"/>
          <w:szCs w:val="21"/>
        </w:rPr>
      </w:pPr>
      <w:r>
        <w:rPr>
          <w:rFonts w:hint="eastAsia" w:ascii="宋体" w:hAnsi="宋体"/>
          <w:szCs w:val="21"/>
        </w:rPr>
        <w:t xml:space="preserve">4.三氯叔丁醇可用作 </w:t>
      </w:r>
    </w:p>
    <w:p>
      <w:pPr>
        <w:jc w:val="left"/>
        <w:rPr>
          <w:rFonts w:ascii="宋体" w:hAnsi="宋体"/>
          <w:szCs w:val="21"/>
        </w:rPr>
      </w:pPr>
      <w:r>
        <w:rPr>
          <w:rFonts w:ascii="宋体" w:hAnsi="宋体"/>
          <w:szCs w:val="21"/>
        </w:rPr>
        <w:t xml:space="preserve">X：关于静脉注射脂肪乳剂叙述正确的有 </w:t>
      </w:r>
    </w:p>
    <w:p>
      <w:pPr>
        <w:jc w:val="left"/>
        <w:rPr>
          <w:rFonts w:ascii="宋体" w:hAnsi="宋体"/>
          <w:szCs w:val="21"/>
        </w:rPr>
      </w:pPr>
      <w:r>
        <w:rPr>
          <w:rFonts w:ascii="宋体" w:hAnsi="宋体"/>
          <w:szCs w:val="21"/>
        </w:rPr>
        <w:t>A.该制剂为一种营养输液</w:t>
      </w:r>
    </w:p>
    <w:p>
      <w:pPr>
        <w:jc w:val="left"/>
        <w:rPr>
          <w:rFonts w:ascii="宋体" w:hAnsi="宋体"/>
          <w:szCs w:val="21"/>
        </w:rPr>
      </w:pPr>
      <w:r>
        <w:rPr>
          <w:rFonts w:ascii="宋体" w:hAnsi="宋体"/>
          <w:szCs w:val="21"/>
        </w:rPr>
        <w:t>B.耐高压灭菌</w:t>
      </w:r>
    </w:p>
    <w:p>
      <w:pPr>
        <w:jc w:val="left"/>
        <w:rPr>
          <w:rFonts w:ascii="宋体" w:hAnsi="宋体"/>
          <w:szCs w:val="21"/>
        </w:rPr>
      </w:pPr>
      <w:r>
        <w:rPr>
          <w:rFonts w:ascii="宋体" w:hAnsi="宋体"/>
          <w:szCs w:val="21"/>
        </w:rPr>
        <w:t>C.大豆磷脂为乳化剂</w:t>
      </w:r>
    </w:p>
    <w:p>
      <w:pPr>
        <w:jc w:val="left"/>
        <w:rPr>
          <w:rFonts w:ascii="宋体" w:hAnsi="宋体"/>
          <w:szCs w:val="21"/>
        </w:rPr>
      </w:pPr>
      <w:r>
        <w:rPr>
          <w:rFonts w:ascii="宋体" w:hAnsi="宋体"/>
          <w:szCs w:val="21"/>
        </w:rPr>
        <w:t>D.甘油为渗透压调节剂</w:t>
      </w:r>
    </w:p>
    <w:p>
      <w:pPr>
        <w:jc w:val="left"/>
        <w:rPr>
          <w:rFonts w:hint="eastAsia" w:ascii="宋体" w:hAnsi="宋体"/>
          <w:szCs w:val="21"/>
        </w:rPr>
      </w:pPr>
      <w:r>
        <w:rPr>
          <w:rFonts w:ascii="宋体" w:hAnsi="宋体"/>
          <w:szCs w:val="21"/>
        </w:rPr>
        <w:t>E.粒径应大于1μm</w:t>
      </w:r>
    </w:p>
    <w:tbl>
      <w:tblPr>
        <w:tblStyle w:val="7"/>
        <w:tblW w:w="6015" w:type="dxa"/>
        <w:tblInd w:w="0" w:type="dxa"/>
        <w:tblLayout w:type="autofit"/>
        <w:tblCellMar>
          <w:top w:w="0" w:type="dxa"/>
          <w:left w:w="0" w:type="dxa"/>
          <w:bottom w:w="0" w:type="dxa"/>
          <w:right w:w="0" w:type="dxa"/>
        </w:tblCellMar>
      </w:tblPr>
      <w:tblGrid>
        <w:gridCol w:w="3465"/>
        <w:gridCol w:w="2550"/>
      </w:tblGrid>
      <w:tr>
        <w:tblPrEx>
          <w:tblCellMar>
            <w:top w:w="0" w:type="dxa"/>
            <w:left w:w="0" w:type="dxa"/>
            <w:bottom w:w="0" w:type="dxa"/>
            <w:right w:w="0" w:type="dxa"/>
          </w:tblCellMar>
        </w:tblPrEx>
        <w:trPr>
          <w:trHeight w:val="255" w:hRule="atLeast"/>
        </w:trPr>
        <w:tc>
          <w:tcPr>
            <w:tcW w:w="3465"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大豆油（注射用） </w:t>
            </w:r>
          </w:p>
        </w:tc>
        <w:tc>
          <w:tcPr>
            <w:tcW w:w="2550"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15g </w:t>
            </w:r>
          </w:p>
        </w:tc>
      </w:tr>
      <w:tr>
        <w:tblPrEx>
          <w:tblCellMar>
            <w:top w:w="0" w:type="dxa"/>
            <w:left w:w="0" w:type="dxa"/>
            <w:bottom w:w="0" w:type="dxa"/>
            <w:right w:w="0" w:type="dxa"/>
          </w:tblCellMar>
        </w:tblPrEx>
        <w:trPr>
          <w:trHeight w:val="255" w:hRule="atLeast"/>
        </w:trPr>
        <w:tc>
          <w:tcPr>
            <w:tcW w:w="3465"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大豆磷脂（精制品） </w:t>
            </w:r>
          </w:p>
        </w:tc>
        <w:tc>
          <w:tcPr>
            <w:tcW w:w="2550"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1.5g </w:t>
            </w:r>
          </w:p>
        </w:tc>
      </w:tr>
      <w:tr>
        <w:tblPrEx>
          <w:tblCellMar>
            <w:top w:w="0" w:type="dxa"/>
            <w:left w:w="0" w:type="dxa"/>
            <w:bottom w:w="0" w:type="dxa"/>
            <w:right w:w="0" w:type="dxa"/>
          </w:tblCellMar>
        </w:tblPrEx>
        <w:trPr>
          <w:trHeight w:val="255" w:hRule="atLeast"/>
        </w:trPr>
        <w:tc>
          <w:tcPr>
            <w:tcW w:w="3465"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甘油（注射用） </w:t>
            </w:r>
          </w:p>
        </w:tc>
        <w:tc>
          <w:tcPr>
            <w:tcW w:w="2550"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2.5g </w:t>
            </w:r>
          </w:p>
        </w:tc>
      </w:tr>
      <w:tr>
        <w:tblPrEx>
          <w:tblCellMar>
            <w:top w:w="0" w:type="dxa"/>
            <w:left w:w="0" w:type="dxa"/>
            <w:bottom w:w="0" w:type="dxa"/>
            <w:right w:w="0" w:type="dxa"/>
          </w:tblCellMar>
        </w:tblPrEx>
        <w:trPr>
          <w:trHeight w:val="255" w:hRule="atLeast"/>
        </w:trPr>
        <w:tc>
          <w:tcPr>
            <w:tcW w:w="3465"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注射用水 </w:t>
            </w:r>
          </w:p>
        </w:tc>
        <w:tc>
          <w:tcPr>
            <w:tcW w:w="2550" w:type="dxa"/>
            <w:tcBorders>
              <w:top w:val="single" w:color="000000" w:sz="8" w:space="0"/>
              <w:left w:val="single" w:color="000000" w:sz="8" w:space="0"/>
              <w:bottom w:val="single" w:color="000000" w:sz="8" w:space="0"/>
              <w:right w:val="single" w:color="000000" w:sz="8" w:space="0"/>
            </w:tcBorders>
            <w:noWrap w:val="0"/>
            <w:tcMar>
              <w:top w:w="15" w:type="dxa"/>
              <w:left w:w="108" w:type="dxa"/>
              <w:bottom w:w="0" w:type="dxa"/>
              <w:right w:w="108" w:type="dxa"/>
            </w:tcMar>
            <w:vAlign w:val="top"/>
          </w:tcPr>
          <w:p>
            <w:pPr>
              <w:jc w:val="left"/>
              <w:rPr>
                <w:rFonts w:ascii="宋体" w:hAnsi="宋体"/>
                <w:szCs w:val="21"/>
              </w:rPr>
            </w:pPr>
            <w:r>
              <w:rPr>
                <w:rFonts w:hint="eastAsia" w:ascii="宋体" w:hAnsi="宋体"/>
                <w:szCs w:val="21"/>
              </w:rPr>
              <w:t xml:space="preserve">加至100ml </w:t>
            </w:r>
          </w:p>
        </w:tc>
      </w:tr>
    </w:tbl>
    <w:p>
      <w:pPr>
        <w:jc w:val="left"/>
        <w:rPr>
          <w:rFonts w:ascii="宋体" w:hAnsi="宋体"/>
          <w:szCs w:val="21"/>
        </w:rPr>
      </w:pPr>
    </w:p>
    <w:p>
      <w:pPr>
        <w:jc w:val="left"/>
        <w:rPr>
          <w:rFonts w:ascii="宋体" w:hAnsi="宋体"/>
          <w:szCs w:val="21"/>
        </w:rPr>
      </w:pPr>
      <w:r>
        <w:rPr>
          <w:rFonts w:ascii="宋体" w:hAnsi="宋体"/>
          <w:szCs w:val="21"/>
        </w:rPr>
        <w:t>A：属于靶向制剂的是</w:t>
      </w:r>
    </w:p>
    <w:p>
      <w:pPr>
        <w:jc w:val="left"/>
        <w:rPr>
          <w:rFonts w:ascii="宋体" w:hAnsi="宋体"/>
          <w:szCs w:val="21"/>
        </w:rPr>
      </w:pPr>
      <w:r>
        <w:rPr>
          <w:rFonts w:hint="eastAsia" w:ascii="宋体" w:hAnsi="宋体"/>
          <w:szCs w:val="21"/>
        </w:rPr>
        <w:t xml:space="preserve">A.硝苯地平渗透泵片 </w:t>
      </w:r>
    </w:p>
    <w:p>
      <w:pPr>
        <w:jc w:val="left"/>
        <w:rPr>
          <w:rFonts w:ascii="宋体" w:hAnsi="宋体"/>
          <w:szCs w:val="21"/>
        </w:rPr>
      </w:pPr>
      <w:r>
        <w:rPr>
          <w:rFonts w:hint="eastAsia" w:ascii="宋体" w:hAnsi="宋体"/>
          <w:szCs w:val="21"/>
        </w:rPr>
        <w:t>B.利培酮口崩片</w:t>
      </w:r>
    </w:p>
    <w:p>
      <w:pPr>
        <w:jc w:val="left"/>
        <w:rPr>
          <w:rFonts w:ascii="宋体" w:hAnsi="宋体"/>
          <w:szCs w:val="21"/>
        </w:rPr>
      </w:pPr>
      <w:r>
        <w:rPr>
          <w:rFonts w:hint="eastAsia" w:ascii="宋体" w:hAnsi="宋体"/>
          <w:szCs w:val="21"/>
        </w:rPr>
        <w:t xml:space="preserve">C.利巴韦林胶囊 </w:t>
      </w:r>
    </w:p>
    <w:p>
      <w:pPr>
        <w:jc w:val="left"/>
        <w:rPr>
          <w:rFonts w:ascii="宋体" w:hAnsi="宋体"/>
          <w:szCs w:val="21"/>
        </w:rPr>
      </w:pPr>
      <w:r>
        <w:rPr>
          <w:rFonts w:hint="eastAsia" w:ascii="宋体" w:hAnsi="宋体"/>
          <w:szCs w:val="21"/>
        </w:rPr>
        <w:t>D.注射用紫杉醇脂质体</w:t>
      </w:r>
    </w:p>
    <w:p>
      <w:pPr>
        <w:jc w:val="left"/>
        <w:rPr>
          <w:rFonts w:ascii="宋体" w:hAnsi="宋体"/>
          <w:szCs w:val="21"/>
        </w:rPr>
      </w:pPr>
      <w:r>
        <w:rPr>
          <w:rFonts w:hint="eastAsia" w:ascii="宋体" w:hAnsi="宋体"/>
          <w:szCs w:val="21"/>
        </w:rPr>
        <w:t xml:space="preserve">E.水杨酸乳膏 </w:t>
      </w:r>
    </w:p>
    <w:p>
      <w:pPr>
        <w:jc w:val="left"/>
        <w:rPr>
          <w:rFonts w:ascii="宋体" w:hAnsi="宋体"/>
          <w:szCs w:val="21"/>
        </w:rPr>
      </w:pPr>
      <w:r>
        <w:rPr>
          <w:rFonts w:hint="eastAsia" w:ascii="宋体" w:hAnsi="宋体"/>
          <w:szCs w:val="21"/>
        </w:rPr>
        <w:t>A：脂质体的包封率不得低于</w:t>
      </w:r>
    </w:p>
    <w:p>
      <w:pPr>
        <w:jc w:val="left"/>
        <w:rPr>
          <w:rFonts w:ascii="宋体" w:hAnsi="宋体"/>
          <w:szCs w:val="21"/>
        </w:rPr>
      </w:pPr>
      <w:r>
        <w:rPr>
          <w:rFonts w:hint="eastAsia" w:ascii="宋体" w:hAnsi="宋体"/>
          <w:szCs w:val="21"/>
        </w:rPr>
        <w:t xml:space="preserve">A.50% </w:t>
      </w:r>
    </w:p>
    <w:p>
      <w:pPr>
        <w:jc w:val="left"/>
        <w:rPr>
          <w:rFonts w:ascii="宋体" w:hAnsi="宋体"/>
          <w:szCs w:val="21"/>
        </w:rPr>
      </w:pPr>
      <w:r>
        <w:rPr>
          <w:rFonts w:hint="eastAsia" w:ascii="宋体" w:hAnsi="宋体"/>
          <w:szCs w:val="21"/>
        </w:rPr>
        <w:t xml:space="preserve">B.60% </w:t>
      </w:r>
    </w:p>
    <w:p>
      <w:pPr>
        <w:jc w:val="left"/>
        <w:rPr>
          <w:rFonts w:ascii="宋体" w:hAnsi="宋体"/>
          <w:szCs w:val="21"/>
        </w:rPr>
      </w:pPr>
      <w:r>
        <w:rPr>
          <w:rFonts w:hint="eastAsia" w:ascii="宋体" w:hAnsi="宋体"/>
          <w:szCs w:val="21"/>
        </w:rPr>
        <w:t xml:space="preserve">C.70% </w:t>
      </w:r>
    </w:p>
    <w:p>
      <w:pPr>
        <w:jc w:val="left"/>
        <w:rPr>
          <w:rFonts w:ascii="宋体" w:hAnsi="宋体"/>
          <w:szCs w:val="21"/>
        </w:rPr>
      </w:pPr>
      <w:r>
        <w:rPr>
          <w:rFonts w:hint="eastAsia" w:ascii="宋体" w:hAnsi="宋体"/>
          <w:szCs w:val="21"/>
        </w:rPr>
        <w:t xml:space="preserve">D.80% </w:t>
      </w:r>
    </w:p>
    <w:p>
      <w:pPr>
        <w:jc w:val="left"/>
        <w:rPr>
          <w:rFonts w:ascii="宋体" w:hAnsi="宋体"/>
          <w:szCs w:val="21"/>
        </w:rPr>
      </w:pPr>
      <w:r>
        <w:rPr>
          <w:rFonts w:hint="eastAsia" w:ascii="宋体" w:hAnsi="宋体"/>
          <w:szCs w:val="21"/>
        </w:rPr>
        <w:t xml:space="preserve">E.90% </w:t>
      </w:r>
    </w:p>
    <w:p>
      <w:pPr>
        <w:jc w:val="left"/>
        <w:rPr>
          <w:rFonts w:ascii="宋体" w:hAnsi="宋体"/>
          <w:szCs w:val="21"/>
        </w:rPr>
      </w:pPr>
      <w:r>
        <w:rPr>
          <w:rFonts w:ascii="宋体" w:hAnsi="宋体"/>
          <w:szCs w:val="21"/>
        </w:rPr>
        <w:t xml:space="preserve">A：关于脂质体特点和质量要求的说法，正确的是 </w:t>
      </w:r>
    </w:p>
    <w:p>
      <w:pPr>
        <w:jc w:val="left"/>
        <w:rPr>
          <w:rFonts w:ascii="宋体" w:hAnsi="宋体"/>
          <w:szCs w:val="21"/>
        </w:rPr>
      </w:pPr>
      <w:r>
        <w:rPr>
          <w:rFonts w:ascii="宋体" w:hAnsi="宋体"/>
          <w:szCs w:val="21"/>
        </w:rPr>
        <w:t>A.脂质体的药物包封率通常应在80%以下</w:t>
      </w:r>
    </w:p>
    <w:p>
      <w:pPr>
        <w:jc w:val="left"/>
        <w:rPr>
          <w:rFonts w:ascii="宋体" w:hAnsi="宋体"/>
          <w:szCs w:val="21"/>
        </w:rPr>
      </w:pPr>
      <w:r>
        <w:rPr>
          <w:rFonts w:ascii="宋体" w:hAnsi="宋体"/>
          <w:szCs w:val="21"/>
        </w:rPr>
        <w:t xml:space="preserve">B.药物制备成脂质体，提高了药物稳定性的同时，但产生了首过效应 </w:t>
      </w:r>
    </w:p>
    <w:p>
      <w:pPr>
        <w:jc w:val="left"/>
        <w:rPr>
          <w:rFonts w:ascii="宋体" w:hAnsi="宋体"/>
          <w:szCs w:val="21"/>
        </w:rPr>
      </w:pPr>
      <w:r>
        <w:rPr>
          <w:rFonts w:ascii="宋体" w:hAnsi="宋体"/>
          <w:szCs w:val="21"/>
        </w:rPr>
        <w:t>C.脂质体为被动靶向制剂，在其载体上结合抗体、糖脂等也可使其具有特异性靶向性</w:t>
      </w:r>
    </w:p>
    <w:p>
      <w:pPr>
        <w:jc w:val="left"/>
        <w:rPr>
          <w:rFonts w:ascii="宋体" w:hAnsi="宋体"/>
          <w:szCs w:val="21"/>
        </w:rPr>
      </w:pPr>
      <w:r>
        <w:rPr>
          <w:rFonts w:ascii="宋体" w:hAnsi="宋体"/>
          <w:szCs w:val="21"/>
        </w:rPr>
        <w:t>D.脂质体是理想的靶向抗肿瘤药物载体，但只适用于亲脂性药物</w:t>
      </w:r>
    </w:p>
    <w:p>
      <w:pPr>
        <w:jc w:val="left"/>
        <w:rPr>
          <w:rFonts w:ascii="宋体" w:hAnsi="宋体"/>
          <w:szCs w:val="21"/>
        </w:rPr>
      </w:pPr>
      <w:r>
        <w:rPr>
          <w:rFonts w:ascii="宋体" w:hAnsi="宋体"/>
          <w:szCs w:val="21"/>
        </w:rPr>
        <w:t>E.脂质体形态为封闭多层囊状物，贮存稳定性好，不易产生渗漏现象</w:t>
      </w:r>
    </w:p>
    <w:p>
      <w:pPr>
        <w:jc w:val="left"/>
        <w:rPr>
          <w:rFonts w:hint="eastAsia" w:ascii="宋体" w:hAnsi="宋体"/>
          <w:szCs w:val="21"/>
        </w:rPr>
      </w:pPr>
      <w:r>
        <w:rPr>
          <w:rFonts w:ascii="宋体" w:hAnsi="宋体"/>
          <w:szCs w:val="21"/>
        </w:rPr>
        <w:t>重点回顾：</w:t>
      </w:r>
      <w:r>
        <w:rPr>
          <w:rFonts w:ascii="宋体" w:hAnsi="宋体"/>
          <w:b/>
          <w:color w:val="FF0000"/>
          <w:szCs w:val="21"/>
          <w:u w:val="single"/>
        </w:rPr>
        <w:t xml:space="preserve">脂质体的质量要求 </w:t>
      </w:r>
    </w:p>
    <w:p>
      <w:pPr>
        <w:jc w:val="left"/>
        <w:rPr>
          <w:rFonts w:ascii="宋体" w:hAnsi="宋体"/>
          <w:szCs w:val="21"/>
        </w:rPr>
      </w:pPr>
      <w:r>
        <w:rPr>
          <w:rFonts w:ascii="宋体" w:hAnsi="宋体"/>
          <w:szCs w:val="21"/>
        </w:rPr>
        <w:t xml:space="preserve">形态、粒径及其分布：封闭多层囊状，注射＜200nm </w:t>
      </w:r>
    </w:p>
    <w:p>
      <w:pPr>
        <w:jc w:val="left"/>
        <w:rPr>
          <w:rFonts w:ascii="宋体" w:hAnsi="宋体"/>
          <w:b/>
          <w:color w:val="FF0000"/>
          <w:szCs w:val="21"/>
          <w:u w:val="single"/>
        </w:rPr>
      </w:pPr>
      <w:r>
        <w:rPr>
          <w:rFonts w:ascii="宋体" w:hAnsi="宋体"/>
          <w:b/>
          <w:color w:val="FF0000"/>
          <w:szCs w:val="21"/>
          <w:u w:val="single"/>
        </w:rPr>
        <w:t xml:space="preserve">包封率＞80％ </w:t>
      </w:r>
    </w:p>
    <w:p>
      <w:pPr>
        <w:jc w:val="left"/>
        <w:rPr>
          <w:rFonts w:ascii="宋体" w:hAnsi="宋体"/>
          <w:szCs w:val="21"/>
        </w:rPr>
      </w:pPr>
      <w:r>
        <w:rPr>
          <w:rFonts w:ascii="宋体" w:hAnsi="宋体"/>
          <w:szCs w:val="21"/>
        </w:rPr>
        <w:t xml:space="preserve">载药量 </w:t>
      </w:r>
    </w:p>
    <w:p>
      <w:pPr>
        <w:jc w:val="left"/>
        <w:rPr>
          <w:rFonts w:ascii="宋体" w:hAnsi="宋体"/>
          <w:szCs w:val="21"/>
        </w:rPr>
      </w:pPr>
      <w:r>
        <w:rPr>
          <w:rFonts w:ascii="宋体" w:hAnsi="宋体"/>
          <w:szCs w:val="21"/>
        </w:rPr>
        <w:t xml:space="preserve">物理稳定性：渗漏率（包封率变化情况） </w:t>
      </w:r>
    </w:p>
    <w:p>
      <w:pPr>
        <w:jc w:val="left"/>
        <w:rPr>
          <w:rFonts w:ascii="宋体" w:hAnsi="宋体"/>
          <w:szCs w:val="21"/>
        </w:rPr>
      </w:pPr>
      <w:r>
        <w:rPr>
          <w:rFonts w:ascii="宋体" w:hAnsi="宋体"/>
          <w:szCs w:val="21"/>
        </w:rPr>
        <w:t>化学稳定性：磷脂氧化指数＜0.2</w:t>
      </w:r>
    </w:p>
    <w:p>
      <w:pPr>
        <w:jc w:val="left"/>
        <w:rPr>
          <w:rFonts w:ascii="宋体" w:hAnsi="宋体"/>
          <w:szCs w:val="21"/>
        </w:rPr>
      </w:pPr>
      <w:r>
        <w:rPr>
          <w:rFonts w:ascii="宋体" w:hAnsi="宋体"/>
          <w:szCs w:val="21"/>
        </w:rPr>
        <w:t xml:space="preserve">磷脂量的测定 </w:t>
      </w:r>
    </w:p>
    <w:p>
      <w:pPr>
        <w:jc w:val="left"/>
        <w:rPr>
          <w:rFonts w:ascii="宋体" w:hAnsi="宋体"/>
          <w:szCs w:val="21"/>
        </w:rPr>
      </w:pPr>
      <w:r>
        <w:rPr>
          <w:rFonts w:ascii="宋体" w:hAnsi="宋体"/>
          <w:szCs w:val="21"/>
        </w:rPr>
        <w:t xml:space="preserve">防止氧化措施 </w:t>
      </w:r>
    </w:p>
    <w:p>
      <w:pPr>
        <w:jc w:val="left"/>
        <w:rPr>
          <w:rFonts w:hint="eastAsia" w:ascii="宋体" w:hAnsi="宋体"/>
          <w:b/>
          <w:color w:val="FF0000"/>
          <w:szCs w:val="21"/>
          <w:u w:val="single"/>
        </w:rPr>
      </w:pPr>
      <w:r>
        <w:rPr>
          <w:rFonts w:ascii="宋体" w:hAnsi="宋体"/>
          <w:b/>
          <w:color w:val="FF0000"/>
          <w:szCs w:val="21"/>
          <w:u w:val="single"/>
        </w:rPr>
        <w:t xml:space="preserve">脂质体存在的问题——靶向性、稳定性 </w:t>
      </w:r>
    </w:p>
    <w:p>
      <w:pPr>
        <w:jc w:val="left"/>
        <w:rPr>
          <w:rFonts w:ascii="宋体" w:hAnsi="宋体"/>
          <w:szCs w:val="21"/>
        </w:rPr>
      </w:pPr>
      <w:r>
        <w:rPr>
          <w:rFonts w:ascii="宋体" w:hAnsi="宋体"/>
          <w:szCs w:val="21"/>
        </w:rPr>
        <w:drawing>
          <wp:inline distT="0" distB="0" distL="114300" distR="114300">
            <wp:extent cx="1489710" cy="1489710"/>
            <wp:effectExtent l="0" t="0" r="0" b="15240"/>
            <wp:docPr id="35" name="图片 33" descr="http://img2.imgtn.bdimg.com/it/u=3908429277,2665779135&amp;fm=21&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3" descr="http://img2.imgtn.bdimg.com/it/u=3908429277,2665779135&amp;fm=21&amp;gp=0.jpg"/>
                    <pic:cNvPicPr>
                      <a:picLocks noChangeAspect="1"/>
                    </pic:cNvPicPr>
                  </pic:nvPicPr>
                  <pic:blipFill>
                    <a:blip r:embed="rId15">
                      <a:clrChange>
                        <a:clrFrom>
                          <a:srgbClr val="FFFFFF"/>
                        </a:clrFrom>
                        <a:clrTo>
                          <a:srgbClr val="FFFFFF">
                            <a:alpha val="0"/>
                          </a:srgbClr>
                        </a:clrTo>
                      </a:clrChange>
                      <a:lum bright="-20001" contrast="10000"/>
                    </a:blip>
                    <a:stretch>
                      <a:fillRect/>
                    </a:stretch>
                  </pic:blipFill>
                  <pic:spPr>
                    <a:xfrm>
                      <a:off x="0" y="0"/>
                      <a:ext cx="1489710" cy="1489710"/>
                    </a:xfrm>
                    <a:prstGeom prst="rect">
                      <a:avLst/>
                    </a:prstGeom>
                    <a:noFill/>
                    <a:ln>
                      <a:noFill/>
                    </a:ln>
                  </pic:spPr>
                </pic:pic>
              </a:graphicData>
            </a:graphic>
          </wp:inline>
        </w:drawing>
      </w:r>
    </w:p>
    <w:p>
      <w:pPr>
        <w:jc w:val="left"/>
        <w:rPr>
          <w:rFonts w:ascii="宋体" w:hAnsi="宋体"/>
          <w:szCs w:val="21"/>
        </w:rPr>
      </w:pPr>
      <w:r>
        <w:rPr>
          <w:rFonts w:ascii="宋体" w:hAnsi="宋体"/>
          <w:szCs w:val="21"/>
        </w:rPr>
        <w:t>X：属于脂质体作用特点的是</w:t>
      </w:r>
    </w:p>
    <w:p>
      <w:pPr>
        <w:jc w:val="left"/>
        <w:rPr>
          <w:rFonts w:ascii="宋体" w:hAnsi="宋体"/>
          <w:szCs w:val="21"/>
        </w:rPr>
      </w:pPr>
      <w:r>
        <w:rPr>
          <w:rFonts w:ascii="宋体" w:hAnsi="宋体"/>
          <w:szCs w:val="21"/>
        </w:rPr>
        <w:t>A.具有靶向性和淋巴定向性</w:t>
      </w:r>
    </w:p>
    <w:p>
      <w:pPr>
        <w:jc w:val="left"/>
        <w:rPr>
          <w:rFonts w:ascii="宋体" w:hAnsi="宋体"/>
          <w:szCs w:val="21"/>
        </w:rPr>
      </w:pPr>
      <w:r>
        <w:rPr>
          <w:rFonts w:ascii="宋体" w:hAnsi="宋体"/>
          <w:szCs w:val="21"/>
        </w:rPr>
        <w:t>B.药物相容性差，只适宜脂溶性药物</w:t>
      </w:r>
    </w:p>
    <w:p>
      <w:pPr>
        <w:jc w:val="left"/>
        <w:rPr>
          <w:rFonts w:ascii="宋体" w:hAnsi="宋体"/>
          <w:szCs w:val="21"/>
        </w:rPr>
      </w:pPr>
      <w:r>
        <w:rPr>
          <w:rFonts w:ascii="宋体" w:hAnsi="宋体"/>
          <w:szCs w:val="21"/>
        </w:rPr>
        <w:t>C.具有缓释作用，可延长药物作用时间</w:t>
      </w:r>
    </w:p>
    <w:p>
      <w:pPr>
        <w:jc w:val="left"/>
        <w:rPr>
          <w:rFonts w:ascii="宋体" w:hAnsi="宋体"/>
          <w:szCs w:val="21"/>
        </w:rPr>
      </w:pPr>
      <w:r>
        <w:rPr>
          <w:rFonts w:ascii="宋体" w:hAnsi="宋体"/>
          <w:szCs w:val="21"/>
        </w:rPr>
        <w:t>D.可降低药物毒性，适宜毒性较大的药物</w:t>
      </w:r>
    </w:p>
    <w:p>
      <w:pPr>
        <w:jc w:val="left"/>
        <w:rPr>
          <w:rFonts w:ascii="宋体" w:hAnsi="宋体"/>
          <w:szCs w:val="21"/>
        </w:rPr>
      </w:pPr>
      <w:r>
        <w:rPr>
          <w:rFonts w:ascii="宋体" w:hAnsi="宋体"/>
          <w:szCs w:val="21"/>
        </w:rPr>
        <w:t>E.结构中的双层膜有利于提高药物稳定性</w:t>
      </w:r>
    </w:p>
    <w:p>
      <w:pPr>
        <w:jc w:val="left"/>
        <w:rPr>
          <w:rFonts w:hint="eastAsia" w:ascii="宋体" w:hAnsi="宋体"/>
          <w:szCs w:val="21"/>
        </w:rPr>
      </w:pPr>
      <w:r>
        <w:rPr>
          <w:rFonts w:ascii="宋体" w:hAnsi="宋体"/>
          <w:szCs w:val="21"/>
        </w:rPr>
        <w:t xml:space="preserve">重点回顾：脂质体的特点 </w:t>
      </w:r>
    </w:p>
    <w:p>
      <w:pPr>
        <w:jc w:val="left"/>
        <w:rPr>
          <w:rFonts w:ascii="宋体" w:hAnsi="宋体"/>
          <w:szCs w:val="21"/>
        </w:rPr>
      </w:pPr>
      <w:r>
        <w:rPr>
          <w:rFonts w:ascii="宋体" w:hAnsi="宋体"/>
          <w:szCs w:val="21"/>
        </w:rPr>
        <w:drawing>
          <wp:inline distT="0" distB="0" distL="114300" distR="114300">
            <wp:extent cx="4724400" cy="1857375"/>
            <wp:effectExtent l="0" t="0" r="0" b="9525"/>
            <wp:docPr id="3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4"/>
                    <pic:cNvPicPr>
                      <a:picLocks noChangeAspect="1"/>
                    </pic:cNvPicPr>
                  </pic:nvPicPr>
                  <pic:blipFill>
                    <a:blip r:embed="rId16"/>
                    <a:stretch>
                      <a:fillRect/>
                    </a:stretch>
                  </pic:blipFill>
                  <pic:spPr>
                    <a:xfrm>
                      <a:off x="0" y="0"/>
                      <a:ext cx="4724400" cy="1857375"/>
                    </a:xfrm>
                    <a:prstGeom prst="rect">
                      <a:avLst/>
                    </a:prstGeom>
                    <a:noFill/>
                    <a:ln>
                      <a:noFill/>
                    </a:ln>
                  </pic:spPr>
                </pic:pic>
              </a:graphicData>
            </a:graphic>
          </wp:inline>
        </w:drawing>
      </w:r>
    </w:p>
    <w:p>
      <w:pPr>
        <w:jc w:val="left"/>
        <w:rPr>
          <w:rFonts w:ascii="宋体" w:hAnsi="宋体"/>
          <w:b/>
          <w:color w:val="FF0000"/>
          <w:szCs w:val="21"/>
          <w:u w:val="single"/>
        </w:rPr>
      </w:pPr>
      <w:r>
        <w:rPr>
          <w:rFonts w:ascii="宋体" w:hAnsi="宋体"/>
          <w:b/>
          <w:color w:val="FF0000"/>
          <w:szCs w:val="21"/>
          <w:u w:val="single"/>
        </w:rPr>
        <w:t>QIAN靶巴亲，好相容，降毒长效稳定好</w:t>
      </w:r>
    </w:p>
    <w:p>
      <w:pPr>
        <w:jc w:val="left"/>
        <w:rPr>
          <w:rFonts w:ascii="宋体" w:hAnsi="宋体"/>
          <w:szCs w:val="21"/>
        </w:rPr>
      </w:pPr>
      <w:r>
        <w:rPr>
          <w:rFonts w:hint="eastAsia" w:ascii="宋体" w:hAnsi="宋体"/>
          <w:szCs w:val="21"/>
        </w:rPr>
        <w:t>A：关于微囊技术的说法</w:t>
      </w:r>
      <w:r>
        <w:rPr>
          <w:rFonts w:ascii="宋体" w:hAnsi="宋体"/>
          <w:szCs w:val="21"/>
        </w:rPr>
        <w:t>错误</w:t>
      </w:r>
      <w:r>
        <w:rPr>
          <w:rFonts w:hint="eastAsia" w:ascii="宋体" w:hAnsi="宋体"/>
          <w:szCs w:val="21"/>
        </w:rPr>
        <w:t>的是</w:t>
      </w:r>
    </w:p>
    <w:p>
      <w:pPr>
        <w:jc w:val="left"/>
        <w:rPr>
          <w:rFonts w:ascii="宋体" w:hAnsi="宋体"/>
          <w:szCs w:val="21"/>
        </w:rPr>
      </w:pPr>
      <w:r>
        <w:rPr>
          <w:rFonts w:hint="eastAsia" w:ascii="宋体" w:hAnsi="宋体"/>
          <w:szCs w:val="21"/>
        </w:rPr>
        <w:t>A.将对光、湿度和氧不稳定的药物制成微囊，可防止药物降解</w:t>
      </w:r>
    </w:p>
    <w:p>
      <w:pPr>
        <w:jc w:val="left"/>
        <w:rPr>
          <w:rFonts w:ascii="宋体" w:hAnsi="宋体"/>
          <w:szCs w:val="21"/>
        </w:rPr>
      </w:pPr>
      <w:r>
        <w:rPr>
          <w:rFonts w:hint="eastAsia" w:ascii="宋体" w:hAnsi="宋体"/>
          <w:szCs w:val="21"/>
        </w:rPr>
        <w:t>B.利用缓释材料将药物微囊化后，可延缓药物释放</w:t>
      </w:r>
    </w:p>
    <w:p>
      <w:pPr>
        <w:jc w:val="left"/>
        <w:rPr>
          <w:rFonts w:ascii="宋体" w:hAnsi="宋体"/>
          <w:szCs w:val="21"/>
        </w:rPr>
      </w:pPr>
      <w:r>
        <w:rPr>
          <w:rFonts w:hint="eastAsia" w:ascii="宋体" w:hAnsi="宋体"/>
          <w:szCs w:val="21"/>
        </w:rPr>
        <w:t>C.油类药物或挥发性药物不适宜制成微囊</w:t>
      </w:r>
    </w:p>
    <w:p>
      <w:pPr>
        <w:jc w:val="left"/>
        <w:rPr>
          <w:rFonts w:ascii="宋体" w:hAnsi="宋体"/>
          <w:szCs w:val="21"/>
        </w:rPr>
      </w:pPr>
      <w:r>
        <w:rPr>
          <w:rFonts w:hint="eastAsia" w:ascii="宋体" w:hAnsi="宋体"/>
          <w:szCs w:val="21"/>
        </w:rPr>
        <w:t>D.PLA、PLGA是可生物降解的高分子囊材</w:t>
      </w:r>
    </w:p>
    <w:p>
      <w:pPr>
        <w:jc w:val="left"/>
        <w:rPr>
          <w:rFonts w:ascii="宋体" w:hAnsi="宋体"/>
          <w:szCs w:val="21"/>
        </w:rPr>
      </w:pPr>
      <w:r>
        <w:rPr>
          <w:rFonts w:hint="eastAsia" w:ascii="宋体" w:hAnsi="宋体"/>
          <w:szCs w:val="21"/>
        </w:rPr>
        <w:t xml:space="preserve">E.将不同药物分别包囊后，可减少药物之间的配伍变化 </w:t>
      </w:r>
    </w:p>
    <w:p>
      <w:pPr>
        <w:jc w:val="left"/>
        <w:rPr>
          <w:rFonts w:ascii="宋体" w:hAnsi="宋体"/>
          <w:szCs w:val="21"/>
        </w:rPr>
      </w:pPr>
      <w:r>
        <w:rPr>
          <w:rFonts w:ascii="宋体" w:hAnsi="宋体"/>
          <w:szCs w:val="21"/>
        </w:rPr>
        <w:t>A：下列辅料中，可生物降解的合成高分子囊材是</w:t>
      </w:r>
    </w:p>
    <w:p>
      <w:pPr>
        <w:jc w:val="left"/>
        <w:rPr>
          <w:rFonts w:ascii="宋体" w:hAnsi="宋体"/>
          <w:szCs w:val="21"/>
        </w:rPr>
      </w:pPr>
      <w:r>
        <w:rPr>
          <w:rFonts w:ascii="宋体" w:hAnsi="宋体"/>
          <w:szCs w:val="21"/>
        </w:rPr>
        <w:t xml:space="preserve">A.CMC-Na </w:t>
      </w:r>
    </w:p>
    <w:p>
      <w:pPr>
        <w:jc w:val="left"/>
        <w:rPr>
          <w:rFonts w:ascii="宋体" w:hAnsi="宋体"/>
          <w:szCs w:val="21"/>
        </w:rPr>
      </w:pPr>
      <w:r>
        <w:rPr>
          <w:rFonts w:ascii="宋体" w:hAnsi="宋体"/>
          <w:szCs w:val="21"/>
        </w:rPr>
        <w:t xml:space="preserve">B.HPMC </w:t>
      </w:r>
    </w:p>
    <w:p>
      <w:pPr>
        <w:jc w:val="left"/>
        <w:rPr>
          <w:rFonts w:ascii="宋体" w:hAnsi="宋体"/>
          <w:szCs w:val="21"/>
        </w:rPr>
      </w:pPr>
      <w:r>
        <w:rPr>
          <w:rFonts w:ascii="宋体" w:hAnsi="宋体"/>
          <w:szCs w:val="21"/>
        </w:rPr>
        <w:t xml:space="preserve">C.EC </w:t>
      </w:r>
    </w:p>
    <w:p>
      <w:pPr>
        <w:jc w:val="left"/>
        <w:rPr>
          <w:rFonts w:ascii="宋体" w:hAnsi="宋体"/>
          <w:szCs w:val="21"/>
        </w:rPr>
      </w:pPr>
      <w:r>
        <w:rPr>
          <w:rFonts w:ascii="宋体" w:hAnsi="宋体"/>
          <w:szCs w:val="21"/>
        </w:rPr>
        <w:t xml:space="preserve">D.PLGA丙交酯乙交酯共聚物 </w:t>
      </w:r>
    </w:p>
    <w:p>
      <w:pPr>
        <w:jc w:val="left"/>
        <w:rPr>
          <w:rFonts w:ascii="宋体" w:hAnsi="宋体"/>
          <w:szCs w:val="21"/>
        </w:rPr>
      </w:pPr>
      <w:r>
        <w:rPr>
          <w:rFonts w:ascii="宋体" w:hAnsi="宋体"/>
          <w:szCs w:val="21"/>
        </w:rPr>
        <w:t>E.CAP</w:t>
      </w:r>
    </w:p>
    <w:p>
      <w:pPr>
        <w:jc w:val="left"/>
        <w:rPr>
          <w:rFonts w:ascii="宋体" w:hAnsi="宋体"/>
          <w:szCs w:val="21"/>
        </w:rPr>
      </w:pPr>
      <w:r>
        <w:rPr>
          <w:rFonts w:ascii="宋体" w:hAnsi="宋体"/>
          <w:szCs w:val="21"/>
        </w:rPr>
        <w:t>A：属于天然高分子成囊材料的是</w:t>
      </w:r>
    </w:p>
    <w:p>
      <w:pPr>
        <w:jc w:val="left"/>
        <w:rPr>
          <w:rFonts w:ascii="宋体" w:hAnsi="宋体"/>
          <w:szCs w:val="21"/>
        </w:rPr>
      </w:pPr>
      <w:r>
        <w:rPr>
          <w:rFonts w:ascii="宋体" w:hAnsi="宋体"/>
          <w:szCs w:val="21"/>
        </w:rPr>
        <w:t>A.羧甲基纤维素钠</w:t>
      </w:r>
    </w:p>
    <w:p>
      <w:pPr>
        <w:jc w:val="left"/>
        <w:rPr>
          <w:rFonts w:ascii="宋体" w:hAnsi="宋体"/>
          <w:szCs w:val="21"/>
        </w:rPr>
      </w:pPr>
      <w:r>
        <w:rPr>
          <w:rFonts w:ascii="宋体" w:hAnsi="宋体"/>
          <w:szCs w:val="21"/>
        </w:rPr>
        <w:t>B.乙基纤维素</w:t>
      </w:r>
    </w:p>
    <w:p>
      <w:pPr>
        <w:jc w:val="left"/>
        <w:rPr>
          <w:rFonts w:ascii="宋体" w:hAnsi="宋体"/>
          <w:szCs w:val="21"/>
        </w:rPr>
      </w:pPr>
      <w:r>
        <w:rPr>
          <w:rFonts w:ascii="宋体" w:hAnsi="宋体"/>
          <w:szCs w:val="21"/>
        </w:rPr>
        <w:t>C.聚乳酸</w:t>
      </w:r>
    </w:p>
    <w:p>
      <w:pPr>
        <w:jc w:val="left"/>
        <w:rPr>
          <w:rFonts w:ascii="宋体" w:hAnsi="宋体"/>
          <w:szCs w:val="21"/>
        </w:rPr>
      </w:pPr>
      <w:r>
        <w:rPr>
          <w:rFonts w:ascii="宋体" w:hAnsi="宋体"/>
          <w:szCs w:val="21"/>
        </w:rPr>
        <w:t>D.甲基纤维素</w:t>
      </w:r>
    </w:p>
    <w:p>
      <w:pPr>
        <w:jc w:val="left"/>
        <w:rPr>
          <w:rFonts w:ascii="宋体" w:hAnsi="宋体"/>
          <w:szCs w:val="21"/>
        </w:rPr>
      </w:pPr>
      <w:r>
        <w:rPr>
          <w:rFonts w:ascii="宋体" w:hAnsi="宋体"/>
          <w:szCs w:val="21"/>
        </w:rPr>
        <w:t>E.海藻酸盐</w:t>
      </w:r>
    </w:p>
    <w:p>
      <w:pPr>
        <w:jc w:val="left"/>
        <w:rPr>
          <w:rFonts w:ascii="宋体" w:hAnsi="宋体"/>
          <w:szCs w:val="21"/>
        </w:rPr>
      </w:pPr>
      <w:r>
        <w:rPr>
          <w:rFonts w:hint="eastAsia" w:ascii="宋体" w:hAnsi="宋体"/>
          <w:szCs w:val="21"/>
        </w:rPr>
        <w:t xml:space="preserve">A.聚乳酸 </w:t>
      </w:r>
    </w:p>
    <w:p>
      <w:pPr>
        <w:jc w:val="left"/>
        <w:rPr>
          <w:rFonts w:ascii="宋体" w:hAnsi="宋体"/>
          <w:szCs w:val="21"/>
        </w:rPr>
      </w:pPr>
      <w:r>
        <w:rPr>
          <w:rFonts w:hint="eastAsia" w:ascii="宋体" w:hAnsi="宋体"/>
          <w:szCs w:val="21"/>
        </w:rPr>
        <w:t xml:space="preserve">B.硅橡胶 </w:t>
      </w:r>
    </w:p>
    <w:p>
      <w:pPr>
        <w:jc w:val="left"/>
        <w:rPr>
          <w:rFonts w:ascii="宋体" w:hAnsi="宋体"/>
          <w:szCs w:val="21"/>
        </w:rPr>
      </w:pPr>
      <w:r>
        <w:rPr>
          <w:rFonts w:hint="eastAsia" w:ascii="宋体" w:hAnsi="宋体"/>
          <w:szCs w:val="21"/>
        </w:rPr>
        <w:t xml:space="preserve">C.卡波姆 </w:t>
      </w:r>
    </w:p>
    <w:p>
      <w:pPr>
        <w:jc w:val="left"/>
        <w:rPr>
          <w:rFonts w:ascii="宋体" w:hAnsi="宋体"/>
          <w:szCs w:val="21"/>
        </w:rPr>
      </w:pPr>
      <w:r>
        <w:rPr>
          <w:rFonts w:hint="eastAsia" w:ascii="宋体" w:hAnsi="宋体"/>
          <w:szCs w:val="21"/>
        </w:rPr>
        <w:t xml:space="preserve">D.明胶-阿拉伯胶 </w:t>
      </w:r>
    </w:p>
    <w:p>
      <w:pPr>
        <w:jc w:val="left"/>
        <w:rPr>
          <w:rFonts w:ascii="宋体" w:hAnsi="宋体"/>
          <w:szCs w:val="21"/>
        </w:rPr>
      </w:pPr>
      <w:r>
        <w:rPr>
          <w:rFonts w:hint="eastAsia" w:ascii="宋体" w:hAnsi="宋体"/>
          <w:szCs w:val="21"/>
        </w:rPr>
        <w:t>E.醋酸纤维素</w:t>
      </w:r>
    </w:p>
    <w:p>
      <w:pPr>
        <w:jc w:val="left"/>
        <w:rPr>
          <w:rFonts w:ascii="宋体" w:hAnsi="宋体"/>
          <w:szCs w:val="21"/>
        </w:rPr>
      </w:pPr>
      <w:r>
        <w:rPr>
          <w:rFonts w:hint="eastAsia" w:ascii="宋体" w:hAnsi="宋体"/>
          <w:szCs w:val="21"/>
        </w:rPr>
        <w:t>1.水不溶性包衣材料是</w:t>
      </w:r>
    </w:p>
    <w:p>
      <w:pPr>
        <w:jc w:val="left"/>
        <w:rPr>
          <w:rFonts w:ascii="宋体" w:hAnsi="宋体"/>
          <w:szCs w:val="21"/>
        </w:rPr>
      </w:pPr>
      <w:r>
        <w:rPr>
          <w:rFonts w:hint="eastAsia" w:ascii="宋体" w:hAnsi="宋体"/>
          <w:szCs w:val="21"/>
        </w:rPr>
        <w:t>2.常用的非生物降解型植入剂材料是</w:t>
      </w:r>
    </w:p>
    <w:p>
      <w:pPr>
        <w:jc w:val="left"/>
        <w:rPr>
          <w:rFonts w:ascii="宋体" w:hAnsi="宋体"/>
          <w:szCs w:val="21"/>
        </w:rPr>
      </w:pPr>
      <w:r>
        <w:rPr>
          <w:rFonts w:hint="eastAsia" w:ascii="宋体" w:hAnsi="宋体"/>
          <w:szCs w:val="21"/>
        </w:rPr>
        <w:t xml:space="preserve">3.人工合成的可生物降解的微囊材料是 </w:t>
      </w:r>
    </w:p>
    <w:p>
      <w:pPr>
        <w:jc w:val="left"/>
        <w:rPr>
          <w:rFonts w:ascii="宋体" w:hAnsi="宋体"/>
          <w:szCs w:val="21"/>
        </w:rPr>
      </w:pPr>
      <w:r>
        <w:rPr>
          <w:rFonts w:hint="eastAsia" w:ascii="宋体" w:hAnsi="宋体"/>
          <w:szCs w:val="21"/>
        </w:rPr>
        <w:t>A.明胶　　B.环糊精　　C.PEG</w:t>
      </w:r>
    </w:p>
    <w:p>
      <w:pPr>
        <w:jc w:val="left"/>
        <w:rPr>
          <w:rFonts w:ascii="宋体" w:hAnsi="宋体"/>
          <w:szCs w:val="21"/>
        </w:rPr>
      </w:pPr>
      <w:r>
        <w:rPr>
          <w:rFonts w:hint="eastAsia" w:ascii="宋体" w:hAnsi="宋体"/>
          <w:szCs w:val="21"/>
        </w:rPr>
        <w:t xml:space="preserve">D.HPMC　　E.蜂蜡 </w:t>
      </w:r>
    </w:p>
    <w:p>
      <w:pPr>
        <w:jc w:val="left"/>
        <w:rPr>
          <w:rFonts w:ascii="宋体" w:hAnsi="宋体"/>
          <w:szCs w:val="21"/>
        </w:rPr>
      </w:pPr>
      <w:r>
        <w:rPr>
          <w:rFonts w:hint="eastAsia" w:ascii="宋体" w:hAnsi="宋体"/>
          <w:szCs w:val="21"/>
        </w:rPr>
        <w:t>1.可作为难溶性药物的包合材料，增加溶解度的辅料</w:t>
      </w:r>
    </w:p>
    <w:p>
      <w:pPr>
        <w:jc w:val="left"/>
        <w:rPr>
          <w:rFonts w:ascii="宋体" w:hAnsi="宋体"/>
          <w:szCs w:val="21"/>
        </w:rPr>
      </w:pPr>
      <w:r>
        <w:rPr>
          <w:rFonts w:hint="eastAsia" w:ascii="宋体" w:hAnsi="宋体"/>
          <w:szCs w:val="21"/>
        </w:rPr>
        <w:t>2.可作为单凝聚法制备微囊的天然高分子成囊材料</w:t>
      </w:r>
    </w:p>
    <w:p>
      <w:pPr>
        <w:jc w:val="left"/>
        <w:rPr>
          <w:rFonts w:ascii="宋体" w:hAnsi="宋体"/>
          <w:szCs w:val="21"/>
        </w:rPr>
      </w:pPr>
      <w:r>
        <w:rPr>
          <w:rFonts w:hint="eastAsia" w:ascii="宋体" w:hAnsi="宋体"/>
          <w:szCs w:val="21"/>
        </w:rPr>
        <w:t>3.可作为固体分散体水溶性载体材料，达到速释效果的辅料是</w:t>
      </w:r>
    </w:p>
    <w:p>
      <w:pPr>
        <w:jc w:val="left"/>
        <w:rPr>
          <w:rFonts w:ascii="宋体" w:hAnsi="宋体"/>
          <w:szCs w:val="21"/>
        </w:rPr>
      </w:pPr>
      <w:r>
        <w:rPr>
          <w:rFonts w:hint="eastAsia" w:ascii="宋体" w:hAnsi="宋体"/>
          <w:szCs w:val="21"/>
        </w:rPr>
        <w:t xml:space="preserve">4.可作为缓（控）释制剂的亲水性凝胶骨架材料 </w:t>
      </w:r>
    </w:p>
    <w:p>
      <w:pPr>
        <w:jc w:val="left"/>
        <w:rPr>
          <w:rFonts w:hint="eastAsia" w:ascii="宋体" w:hAnsi="宋体"/>
          <w:szCs w:val="21"/>
        </w:rPr>
      </w:pPr>
      <w:r>
        <w:rPr>
          <w:rFonts w:ascii="宋体" w:hAnsi="宋体"/>
          <w:szCs w:val="21"/>
        </w:rPr>
        <w:t xml:space="preserve">重点回顾：微球、微囊 </w:t>
      </w:r>
    </w:p>
    <w:p>
      <w:pPr>
        <w:jc w:val="left"/>
        <w:rPr>
          <w:rFonts w:hint="eastAsia" w:ascii="宋体" w:hAnsi="宋体"/>
          <w:szCs w:val="21"/>
        </w:rPr>
      </w:pPr>
      <w:r>
        <w:rPr>
          <w:rFonts w:ascii="宋体" w:hAnsi="宋体"/>
          <w:szCs w:val="21"/>
        </w:rPr>
        <w:drawing>
          <wp:inline distT="0" distB="0" distL="114300" distR="114300">
            <wp:extent cx="4949825" cy="1971675"/>
            <wp:effectExtent l="0" t="0" r="3175" b="9525"/>
            <wp:docPr id="3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5"/>
                    <pic:cNvPicPr>
                      <a:picLocks noChangeAspect="1"/>
                    </pic:cNvPicPr>
                  </pic:nvPicPr>
                  <pic:blipFill>
                    <a:blip r:embed="rId17"/>
                    <a:stretch>
                      <a:fillRect/>
                    </a:stretch>
                  </pic:blipFill>
                  <pic:spPr>
                    <a:xfrm>
                      <a:off x="0" y="0"/>
                      <a:ext cx="4949825" cy="1971675"/>
                    </a:xfrm>
                    <a:prstGeom prst="rect">
                      <a:avLst/>
                    </a:prstGeom>
                    <a:noFill/>
                    <a:ln>
                      <a:noFill/>
                    </a:ln>
                  </pic:spPr>
                </pic:pic>
              </a:graphicData>
            </a:graphic>
          </wp:inline>
        </w:drawing>
      </w:r>
    </w:p>
    <w:p>
      <w:pPr>
        <w:jc w:val="left"/>
        <w:rPr>
          <w:rFonts w:ascii="宋体" w:hAnsi="宋体"/>
          <w:szCs w:val="21"/>
        </w:rPr>
      </w:pPr>
      <w:r>
        <w:rPr>
          <w:rFonts w:ascii="宋体" w:hAnsi="宋体"/>
          <w:szCs w:val="21"/>
        </w:rPr>
        <w:drawing>
          <wp:inline distT="0" distB="0" distL="114300" distR="114300">
            <wp:extent cx="1239520" cy="855980"/>
            <wp:effectExtent l="0" t="0" r="17780" b="1270"/>
            <wp:docPr id="39" name="图片 36" descr="timg3O1O0MH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6" descr="timg3O1O0MH2.jpg"/>
                    <pic:cNvPicPr>
                      <a:picLocks noChangeAspect="1"/>
                    </pic:cNvPicPr>
                  </pic:nvPicPr>
                  <pic:blipFill>
                    <a:blip r:embed="rId18"/>
                    <a:srcRect l="28999" t="3096"/>
                    <a:stretch>
                      <a:fillRect/>
                    </a:stretch>
                  </pic:blipFill>
                  <pic:spPr>
                    <a:xfrm>
                      <a:off x="0" y="0"/>
                      <a:ext cx="1239520" cy="855980"/>
                    </a:xfrm>
                    <a:prstGeom prst="rect">
                      <a:avLst/>
                    </a:prstGeom>
                    <a:noFill/>
                    <a:ln>
                      <a:noFill/>
                    </a:ln>
                  </pic:spPr>
                </pic:pic>
              </a:graphicData>
            </a:graphic>
          </wp:inline>
        </w:drawing>
      </w:r>
    </w:p>
    <w:p>
      <w:pPr>
        <w:jc w:val="left"/>
        <w:rPr>
          <w:rFonts w:ascii="宋体" w:hAnsi="宋体"/>
          <w:szCs w:val="21"/>
        </w:rPr>
      </w:pPr>
      <w:r>
        <w:rPr>
          <w:rFonts w:ascii="宋体" w:hAnsi="宋体"/>
          <w:szCs w:val="21"/>
        </w:rPr>
        <w:t xml:space="preserve">A：紫杉醇（Taxol）是从美国西海岸的短叶红豆杉的树皮中提取得到的一个具有紫衫烯环的二萜类化合物，属有丝分裂抑制剂或纺锤体毒素。紫杉醇由于水溶性小，其注射剂通常加入表面活性剂，如聚环氧化蓖麻油等助溶，常会引起血管舒张，血压降低及变态反应等副作用。后来采用脂质体载体，具有靶向性，可以增强药物治疗作用又可以减低药物毒性，其载体材料主要为 </w:t>
      </w:r>
    </w:p>
    <w:p>
      <w:pPr>
        <w:jc w:val="left"/>
        <w:rPr>
          <w:rFonts w:ascii="宋体" w:hAnsi="宋体"/>
          <w:szCs w:val="21"/>
        </w:rPr>
      </w:pPr>
      <w:r>
        <w:rPr>
          <w:rFonts w:ascii="宋体" w:hAnsi="宋体"/>
          <w:szCs w:val="21"/>
        </w:rPr>
        <w:t xml:space="preserve">A.卵磷脂　　　　B.胆固醇 </w:t>
      </w:r>
    </w:p>
    <w:p>
      <w:pPr>
        <w:jc w:val="left"/>
        <w:rPr>
          <w:rFonts w:ascii="宋体" w:hAnsi="宋体"/>
          <w:szCs w:val="21"/>
        </w:rPr>
      </w:pPr>
      <w:r>
        <w:rPr>
          <w:rFonts w:ascii="宋体" w:hAnsi="宋体"/>
          <w:szCs w:val="21"/>
        </w:rPr>
        <w:t xml:space="preserve">C.赖氨酸　　　　D.葡萄糖 </w:t>
      </w:r>
    </w:p>
    <w:p>
      <w:pPr>
        <w:jc w:val="left"/>
        <w:rPr>
          <w:rFonts w:hint="eastAsia" w:ascii="宋体" w:hAnsi="宋体"/>
          <w:szCs w:val="21"/>
        </w:rPr>
      </w:pPr>
      <w:r>
        <w:rPr>
          <w:rFonts w:ascii="宋体" w:hAnsi="宋体"/>
          <w:szCs w:val="21"/>
        </w:rPr>
        <w:t>E.聚环氧化蓖麻油</w:t>
      </w:r>
    </w:p>
    <w:p>
      <w:pPr>
        <w:jc w:val="left"/>
        <w:rPr>
          <w:rFonts w:ascii="宋体" w:hAnsi="宋体"/>
          <w:szCs w:val="21"/>
        </w:rPr>
      </w:pPr>
      <w:r>
        <w:rPr>
          <w:rFonts w:ascii="宋体" w:hAnsi="宋体"/>
          <w:szCs w:val="21"/>
        </w:rPr>
        <w:drawing>
          <wp:inline distT="0" distB="0" distL="114300" distR="114300">
            <wp:extent cx="2926715" cy="1833245"/>
            <wp:effectExtent l="0" t="0" r="0" b="14605"/>
            <wp:docPr id="4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7"/>
                    <pic:cNvPicPr>
                      <a:picLocks noChangeAspect="1"/>
                    </pic:cNvPicPr>
                  </pic:nvPicPr>
                  <pic:blipFill>
                    <a:blip r:embed="rId19">
                      <a:clrChange>
                        <a:clrFrom>
                          <a:srgbClr val="FFFFFF"/>
                        </a:clrFrom>
                        <a:clrTo>
                          <a:srgbClr val="FFFFFF">
                            <a:alpha val="0"/>
                          </a:srgbClr>
                        </a:clrTo>
                      </a:clrChange>
                    </a:blip>
                    <a:stretch>
                      <a:fillRect/>
                    </a:stretch>
                  </pic:blipFill>
                  <pic:spPr>
                    <a:xfrm>
                      <a:off x="0" y="0"/>
                      <a:ext cx="2926715" cy="1833245"/>
                    </a:xfrm>
                    <a:prstGeom prst="rect">
                      <a:avLst/>
                    </a:prstGeom>
                    <a:noFill/>
                    <a:ln>
                      <a:noFill/>
                    </a:ln>
                  </pic:spPr>
                </pic:pic>
              </a:graphicData>
            </a:graphic>
          </wp:inline>
        </w:drawing>
      </w:r>
    </w:p>
    <w:p>
      <w:pPr>
        <w:jc w:val="left"/>
        <w:rPr>
          <w:rFonts w:ascii="宋体" w:hAnsi="宋体"/>
          <w:szCs w:val="21"/>
        </w:rPr>
      </w:pPr>
      <w:r>
        <w:rPr>
          <w:rFonts w:ascii="宋体" w:hAnsi="宋体"/>
          <w:szCs w:val="21"/>
        </w:rPr>
        <w:t xml:space="preserve">A：紫杉醇制成纳米粒后可提高紫衫醇的稳定性和安全性，延长药效，提高靶向能力。以下有关紫杉醇白蛋白纳米粒的说法错误的是 </w:t>
      </w:r>
    </w:p>
    <w:p>
      <w:pPr>
        <w:jc w:val="left"/>
        <w:rPr>
          <w:rFonts w:ascii="宋体" w:hAnsi="宋体"/>
          <w:szCs w:val="21"/>
        </w:rPr>
      </w:pPr>
      <w:r>
        <w:rPr>
          <w:rFonts w:ascii="宋体" w:hAnsi="宋体"/>
          <w:szCs w:val="21"/>
        </w:rPr>
        <w:t xml:space="preserve">A.橄榄油作为油相 </w:t>
      </w:r>
    </w:p>
    <w:p>
      <w:pPr>
        <w:jc w:val="left"/>
        <w:rPr>
          <w:rFonts w:ascii="宋体" w:hAnsi="宋体"/>
          <w:szCs w:val="21"/>
        </w:rPr>
      </w:pPr>
      <w:r>
        <w:rPr>
          <w:rFonts w:ascii="宋体" w:hAnsi="宋体"/>
          <w:szCs w:val="21"/>
        </w:rPr>
        <w:t xml:space="preserve">B.甘露醇作为冻干骨架剂 </w:t>
      </w:r>
    </w:p>
    <w:p>
      <w:pPr>
        <w:jc w:val="left"/>
        <w:rPr>
          <w:rFonts w:ascii="宋体" w:hAnsi="宋体"/>
          <w:szCs w:val="21"/>
        </w:rPr>
      </w:pPr>
      <w:r>
        <w:rPr>
          <w:rFonts w:ascii="宋体" w:hAnsi="宋体"/>
          <w:szCs w:val="21"/>
        </w:rPr>
        <w:t xml:space="preserve">C.亚硫酸钠为稳定剂 </w:t>
      </w:r>
    </w:p>
    <w:p>
      <w:pPr>
        <w:jc w:val="left"/>
        <w:rPr>
          <w:rFonts w:ascii="宋体" w:hAnsi="宋体"/>
          <w:szCs w:val="21"/>
        </w:rPr>
      </w:pPr>
      <w:r>
        <w:rPr>
          <w:rFonts w:ascii="宋体" w:hAnsi="宋体"/>
          <w:szCs w:val="21"/>
        </w:rPr>
        <w:t xml:space="preserve">D.紫杉醇是主药 </w:t>
      </w:r>
    </w:p>
    <w:p>
      <w:pPr>
        <w:jc w:val="left"/>
        <w:rPr>
          <w:rFonts w:hint="eastAsia" w:ascii="宋体" w:hAnsi="宋体"/>
          <w:szCs w:val="21"/>
        </w:rPr>
      </w:pPr>
      <w:r>
        <w:rPr>
          <w:rFonts w:ascii="宋体" w:hAnsi="宋体"/>
          <w:szCs w:val="21"/>
        </w:rPr>
        <w:t xml:space="preserve">E.人血清白蛋白是主药 </w:t>
      </w:r>
    </w:p>
    <w:p>
      <w:pPr>
        <w:jc w:val="left"/>
        <w:rPr>
          <w:rFonts w:ascii="宋体" w:hAnsi="宋体"/>
          <w:szCs w:val="21"/>
        </w:rPr>
      </w:pPr>
      <w:r>
        <w:rPr>
          <w:rFonts w:ascii="宋体" w:hAnsi="宋体"/>
          <w:szCs w:val="21"/>
        </w:rPr>
        <w:drawing>
          <wp:inline distT="0" distB="0" distL="114300" distR="114300">
            <wp:extent cx="3642360" cy="3190240"/>
            <wp:effectExtent l="0" t="0" r="0" b="0"/>
            <wp:docPr id="41"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8"/>
                    <pic:cNvPicPr>
                      <a:picLocks noChangeAspect="1"/>
                    </pic:cNvPicPr>
                  </pic:nvPicPr>
                  <pic:blipFill>
                    <a:blip r:embed="rId20">
                      <a:clrChange>
                        <a:clrFrom>
                          <a:srgbClr val="FFFFFF"/>
                        </a:clrFrom>
                        <a:clrTo>
                          <a:srgbClr val="FFFFFF">
                            <a:alpha val="0"/>
                          </a:srgbClr>
                        </a:clrTo>
                      </a:clrChange>
                    </a:blip>
                    <a:stretch>
                      <a:fillRect/>
                    </a:stretch>
                  </pic:blipFill>
                  <pic:spPr>
                    <a:xfrm>
                      <a:off x="0" y="0"/>
                      <a:ext cx="3642360" cy="3190240"/>
                    </a:xfrm>
                    <a:prstGeom prst="rect">
                      <a:avLst/>
                    </a:prstGeom>
                    <a:noFill/>
                    <a:ln>
                      <a:noFill/>
                    </a:ln>
                  </pic:spPr>
                </pic:pic>
              </a:graphicData>
            </a:graphic>
          </wp:inline>
        </w:drawing>
      </w:r>
    </w:p>
    <w:p>
      <w:pPr>
        <w:jc w:val="left"/>
        <w:rPr>
          <w:rFonts w:ascii="宋体" w:hAnsi="宋体"/>
          <w:szCs w:val="21"/>
        </w:rPr>
      </w:pPr>
      <w:r>
        <w:rPr>
          <w:rFonts w:ascii="宋体" w:hAnsi="宋体"/>
          <w:szCs w:val="21"/>
        </w:rPr>
        <w:t xml:space="preserve">A：以下有关目前生物技术药物制剂说法错误的是 </w:t>
      </w:r>
    </w:p>
    <w:p>
      <w:pPr>
        <w:jc w:val="left"/>
        <w:rPr>
          <w:rFonts w:ascii="宋体" w:hAnsi="宋体"/>
          <w:szCs w:val="21"/>
        </w:rPr>
      </w:pPr>
      <w:r>
        <w:rPr>
          <w:rFonts w:ascii="宋体" w:hAnsi="宋体"/>
          <w:szCs w:val="21"/>
        </w:rPr>
        <w:t>A.主要是以注射剂为主</w:t>
      </w:r>
    </w:p>
    <w:p>
      <w:pPr>
        <w:jc w:val="left"/>
        <w:rPr>
          <w:rFonts w:ascii="宋体" w:hAnsi="宋体"/>
          <w:szCs w:val="21"/>
        </w:rPr>
      </w:pPr>
      <w:r>
        <w:rPr>
          <w:rFonts w:ascii="宋体" w:hAnsi="宋体"/>
          <w:szCs w:val="21"/>
        </w:rPr>
        <w:t>B.多肽和蛋白质分子在溶液中的稳定性与溶液的pH密切相关</w:t>
      </w:r>
    </w:p>
    <w:p>
      <w:pPr>
        <w:jc w:val="left"/>
        <w:rPr>
          <w:rFonts w:ascii="宋体" w:hAnsi="宋体"/>
          <w:szCs w:val="21"/>
        </w:rPr>
      </w:pPr>
      <w:r>
        <w:rPr>
          <w:rFonts w:ascii="宋体" w:hAnsi="宋体"/>
          <w:szCs w:val="21"/>
        </w:rPr>
        <w:t>C.可加入蔗糖等稳定剂，也可以加入EDTA等抑制氧化，为防止蛋白的变性，还可以在制剂中添加少量的表面活性剂分子，如吐温80</w:t>
      </w:r>
    </w:p>
    <w:p>
      <w:pPr>
        <w:jc w:val="left"/>
        <w:rPr>
          <w:rFonts w:ascii="宋体" w:hAnsi="宋体"/>
          <w:szCs w:val="21"/>
        </w:rPr>
      </w:pPr>
      <w:r>
        <w:rPr>
          <w:rFonts w:ascii="宋体" w:hAnsi="宋体"/>
          <w:szCs w:val="21"/>
        </w:rPr>
        <w:t xml:space="preserve">D.因为口服利用度较低，一般透皮或黏膜给药，生物利用度较高 </w:t>
      </w:r>
    </w:p>
    <w:p>
      <w:pPr>
        <w:jc w:val="left"/>
        <w:rPr>
          <w:rFonts w:ascii="宋体" w:hAnsi="宋体"/>
          <w:szCs w:val="21"/>
        </w:rPr>
      </w:pPr>
      <w:r>
        <w:rPr>
          <w:rFonts w:ascii="宋体" w:hAnsi="宋体"/>
          <w:szCs w:val="21"/>
        </w:rPr>
        <w:t xml:space="preserve">E.伊那西普冻干粉针剂、英夫利昔单抗冻干粉针剂、甘精胰岛素注射液、培非司亭注射液等均为生物技术药物制剂 </w:t>
      </w:r>
    </w:p>
    <w:p>
      <w:pPr>
        <w:jc w:val="left"/>
        <w:rPr>
          <w:rFonts w:ascii="宋体" w:hAnsi="宋体"/>
          <w:szCs w:val="21"/>
        </w:rPr>
      </w:pPr>
      <w:r>
        <w:rPr>
          <w:rFonts w:ascii="宋体" w:hAnsi="宋体"/>
          <w:szCs w:val="21"/>
        </w:rPr>
        <w:t xml:space="preserve">A：由于成分复杂，不透明发生浑浊和沉淀时不易观察，因此不适合与其他药物注射液配伍的是 </w:t>
      </w:r>
    </w:p>
    <w:p>
      <w:pPr>
        <w:jc w:val="left"/>
        <w:rPr>
          <w:rFonts w:ascii="宋体" w:hAnsi="宋体"/>
          <w:szCs w:val="21"/>
        </w:rPr>
      </w:pPr>
      <w:r>
        <w:rPr>
          <w:rFonts w:ascii="宋体" w:hAnsi="宋体"/>
          <w:szCs w:val="21"/>
        </w:rPr>
        <w:t>A.血液</w:t>
      </w:r>
    </w:p>
    <w:p>
      <w:pPr>
        <w:jc w:val="left"/>
        <w:rPr>
          <w:rFonts w:ascii="宋体" w:hAnsi="宋体"/>
          <w:szCs w:val="21"/>
        </w:rPr>
      </w:pPr>
      <w:r>
        <w:rPr>
          <w:rFonts w:ascii="宋体" w:hAnsi="宋体"/>
          <w:szCs w:val="21"/>
        </w:rPr>
        <w:t>B.20%甘露醇</w:t>
      </w:r>
    </w:p>
    <w:p>
      <w:pPr>
        <w:jc w:val="left"/>
        <w:rPr>
          <w:rFonts w:ascii="宋体" w:hAnsi="宋体"/>
          <w:szCs w:val="21"/>
        </w:rPr>
      </w:pPr>
      <w:r>
        <w:rPr>
          <w:rFonts w:ascii="宋体" w:hAnsi="宋体"/>
          <w:szCs w:val="21"/>
        </w:rPr>
        <w:t xml:space="preserve">C.静脉注射用脂肪乳剂 </w:t>
      </w:r>
    </w:p>
    <w:p>
      <w:pPr>
        <w:jc w:val="left"/>
        <w:rPr>
          <w:rFonts w:ascii="宋体" w:hAnsi="宋体"/>
          <w:szCs w:val="21"/>
        </w:rPr>
      </w:pPr>
      <w:r>
        <w:rPr>
          <w:rFonts w:ascii="宋体" w:hAnsi="宋体"/>
          <w:szCs w:val="21"/>
        </w:rPr>
        <w:t xml:space="preserve">D.复方氯化钠注射液 </w:t>
      </w:r>
    </w:p>
    <w:p>
      <w:pPr>
        <w:jc w:val="left"/>
        <w:rPr>
          <w:rFonts w:ascii="宋体" w:hAnsi="宋体"/>
          <w:szCs w:val="21"/>
        </w:rPr>
      </w:pPr>
      <w:r>
        <w:rPr>
          <w:rFonts w:ascii="宋体" w:hAnsi="宋体"/>
          <w:szCs w:val="21"/>
        </w:rPr>
        <w:t>E.林格注射液</w:t>
      </w:r>
    </w:p>
    <w:p>
      <w:pPr>
        <w:jc w:val="left"/>
        <w:rPr>
          <w:rFonts w:ascii="宋体" w:hAnsi="宋体"/>
          <w:szCs w:val="21"/>
        </w:rPr>
      </w:pPr>
    </w:p>
    <w:p>
      <w:pPr>
        <w:jc w:val="left"/>
        <w:rPr>
          <w:rFonts w:ascii="宋体" w:hAnsi="宋体"/>
          <w:szCs w:val="21"/>
        </w:rPr>
      </w:pPr>
      <w:r>
        <w:rPr>
          <w:rFonts w:ascii="宋体" w:hAnsi="宋体"/>
          <w:szCs w:val="21"/>
        </w:rPr>
        <w:t xml:space="preserve">皮肤和黏膜给药制剂 </w:t>
      </w:r>
    </w:p>
    <w:p>
      <w:pPr>
        <w:jc w:val="left"/>
        <w:rPr>
          <w:rFonts w:ascii="宋体" w:hAnsi="宋体"/>
          <w:szCs w:val="21"/>
        </w:rPr>
      </w:pPr>
      <w:r>
        <w:rPr>
          <w:rFonts w:ascii="宋体" w:hAnsi="宋体"/>
          <w:szCs w:val="21"/>
        </w:rPr>
        <w:t xml:space="preserve">X：经皮给药制剂的缺点为 </w:t>
      </w:r>
    </w:p>
    <w:p>
      <w:pPr>
        <w:jc w:val="left"/>
        <w:rPr>
          <w:rFonts w:ascii="宋体" w:hAnsi="宋体"/>
          <w:szCs w:val="21"/>
        </w:rPr>
      </w:pPr>
      <w:r>
        <w:rPr>
          <w:rFonts w:ascii="宋体" w:hAnsi="宋体"/>
          <w:szCs w:val="21"/>
        </w:rPr>
        <w:t>A.减少给药次数</w:t>
      </w:r>
    </w:p>
    <w:p>
      <w:pPr>
        <w:jc w:val="left"/>
        <w:rPr>
          <w:rFonts w:ascii="宋体" w:hAnsi="宋体"/>
          <w:szCs w:val="21"/>
        </w:rPr>
      </w:pPr>
      <w:r>
        <w:rPr>
          <w:rFonts w:ascii="宋体" w:hAnsi="宋体"/>
          <w:szCs w:val="21"/>
        </w:rPr>
        <w:t>B.避免肝首过效应</w:t>
      </w:r>
    </w:p>
    <w:p>
      <w:pPr>
        <w:jc w:val="left"/>
        <w:rPr>
          <w:rFonts w:ascii="宋体" w:hAnsi="宋体"/>
          <w:szCs w:val="21"/>
        </w:rPr>
      </w:pPr>
      <w:r>
        <w:rPr>
          <w:rFonts w:ascii="宋体" w:hAnsi="宋体"/>
          <w:szCs w:val="21"/>
        </w:rPr>
        <w:t>C.有皮肤贮库现象</w:t>
      </w:r>
    </w:p>
    <w:p>
      <w:pPr>
        <w:jc w:val="left"/>
        <w:rPr>
          <w:rFonts w:ascii="宋体" w:hAnsi="宋体"/>
          <w:szCs w:val="21"/>
        </w:rPr>
      </w:pPr>
      <w:r>
        <w:rPr>
          <w:rFonts w:ascii="宋体" w:hAnsi="宋体"/>
          <w:szCs w:val="21"/>
        </w:rPr>
        <w:t>D.起效慢</w:t>
      </w:r>
    </w:p>
    <w:p>
      <w:pPr>
        <w:jc w:val="left"/>
        <w:rPr>
          <w:rFonts w:ascii="宋体" w:hAnsi="宋体"/>
          <w:szCs w:val="21"/>
        </w:rPr>
      </w:pPr>
      <w:r>
        <w:rPr>
          <w:rFonts w:ascii="宋体" w:hAnsi="宋体"/>
          <w:szCs w:val="21"/>
        </w:rPr>
        <w:t>E.使用方便，适合于婴儿、老人和不宜口服的病人</w:t>
      </w:r>
    </w:p>
    <w:p>
      <w:pPr>
        <w:jc w:val="left"/>
        <w:rPr>
          <w:rFonts w:ascii="宋体" w:hAnsi="宋体"/>
          <w:szCs w:val="21"/>
        </w:rPr>
      </w:pPr>
      <w:r>
        <w:rPr>
          <w:rFonts w:ascii="宋体" w:hAnsi="宋体"/>
          <w:szCs w:val="21"/>
        </w:rPr>
        <w:t xml:space="preserve">X：TDDS系统的优点有 </w:t>
      </w:r>
    </w:p>
    <w:p>
      <w:pPr>
        <w:jc w:val="left"/>
        <w:rPr>
          <w:rFonts w:ascii="宋体" w:hAnsi="宋体"/>
          <w:szCs w:val="21"/>
        </w:rPr>
      </w:pPr>
      <w:r>
        <w:rPr>
          <w:rFonts w:ascii="宋体" w:hAnsi="宋体"/>
          <w:szCs w:val="21"/>
        </w:rPr>
        <w:t xml:space="preserve">A.可避免首过效应，血药浓度恒定、治疗效果提高 </w:t>
      </w:r>
    </w:p>
    <w:p>
      <w:pPr>
        <w:jc w:val="left"/>
        <w:rPr>
          <w:rFonts w:ascii="宋体" w:hAnsi="宋体"/>
          <w:szCs w:val="21"/>
        </w:rPr>
      </w:pPr>
      <w:r>
        <w:rPr>
          <w:rFonts w:ascii="宋体" w:hAnsi="宋体"/>
          <w:szCs w:val="21"/>
        </w:rPr>
        <w:t xml:space="preserve">B.患者可自主用药，适于老幼、不宜口服患者 </w:t>
      </w:r>
    </w:p>
    <w:p>
      <w:pPr>
        <w:jc w:val="left"/>
        <w:rPr>
          <w:rFonts w:ascii="宋体" w:hAnsi="宋体"/>
          <w:szCs w:val="21"/>
        </w:rPr>
      </w:pPr>
      <w:r>
        <w:rPr>
          <w:rFonts w:ascii="宋体" w:hAnsi="宋体"/>
          <w:szCs w:val="21"/>
        </w:rPr>
        <w:t xml:space="preserve">C.存在皮肤代谢、贮库作用，因此，降低了不良反应 </w:t>
      </w:r>
    </w:p>
    <w:p>
      <w:pPr>
        <w:jc w:val="left"/>
        <w:rPr>
          <w:rFonts w:ascii="宋体" w:hAnsi="宋体"/>
          <w:szCs w:val="21"/>
        </w:rPr>
      </w:pPr>
      <w:r>
        <w:rPr>
          <w:rFonts w:ascii="宋体" w:hAnsi="宋体"/>
          <w:szCs w:val="21"/>
        </w:rPr>
        <w:t xml:space="preserve">D.避免大面积给药后引起的刺激性、过敏性 </w:t>
      </w:r>
    </w:p>
    <w:p>
      <w:pPr>
        <w:jc w:val="left"/>
        <w:rPr>
          <w:rFonts w:ascii="宋体" w:hAnsi="宋体"/>
          <w:szCs w:val="21"/>
        </w:rPr>
      </w:pPr>
      <w:r>
        <w:rPr>
          <w:rFonts w:ascii="宋体" w:hAnsi="宋体"/>
          <w:szCs w:val="21"/>
        </w:rPr>
        <w:t xml:space="preserve">E.药物吸收的个体差异和给药部位的差异较小 </w:t>
      </w:r>
    </w:p>
    <w:p>
      <w:pPr>
        <w:jc w:val="left"/>
        <w:rPr>
          <w:rFonts w:ascii="宋体" w:hAnsi="宋体"/>
          <w:szCs w:val="21"/>
        </w:rPr>
      </w:pPr>
      <w:r>
        <w:rPr>
          <w:rFonts w:ascii="宋体" w:hAnsi="宋体"/>
          <w:szCs w:val="21"/>
        </w:rPr>
        <w:t xml:space="preserve">A：皮肤疾病急性期用药说法错误的是 </w:t>
      </w:r>
    </w:p>
    <w:p>
      <w:pPr>
        <w:jc w:val="left"/>
        <w:rPr>
          <w:rFonts w:ascii="宋体" w:hAnsi="宋体"/>
          <w:szCs w:val="21"/>
        </w:rPr>
      </w:pPr>
      <w:r>
        <w:rPr>
          <w:rFonts w:ascii="宋体" w:hAnsi="宋体"/>
          <w:szCs w:val="21"/>
        </w:rPr>
        <w:t xml:space="preserve">A.表现为红色斑丘疹、红肿和水疱为主，伴有不同程度的水肿和渗出 </w:t>
      </w:r>
    </w:p>
    <w:p>
      <w:pPr>
        <w:jc w:val="left"/>
        <w:rPr>
          <w:rFonts w:ascii="宋体" w:hAnsi="宋体"/>
          <w:szCs w:val="21"/>
        </w:rPr>
      </w:pPr>
      <w:r>
        <w:rPr>
          <w:rFonts w:ascii="宋体" w:hAnsi="宋体"/>
          <w:szCs w:val="21"/>
        </w:rPr>
        <w:t xml:space="preserve">B.无渗液时，用洗剂或粉雾剂，有安抚、冷却、止痒及蒸发作用， </w:t>
      </w:r>
    </w:p>
    <w:p>
      <w:pPr>
        <w:jc w:val="left"/>
        <w:rPr>
          <w:rFonts w:ascii="宋体" w:hAnsi="宋体"/>
          <w:szCs w:val="21"/>
        </w:rPr>
      </w:pPr>
      <w:r>
        <w:rPr>
          <w:rFonts w:ascii="宋体" w:hAnsi="宋体"/>
          <w:szCs w:val="21"/>
        </w:rPr>
        <w:t xml:space="preserve">C.无渗液时，用软膏剂，可改善皮肤血液循环，消除患处肿胀与炎症 </w:t>
      </w:r>
    </w:p>
    <w:p>
      <w:pPr>
        <w:jc w:val="left"/>
        <w:rPr>
          <w:rFonts w:ascii="宋体" w:hAnsi="宋体"/>
          <w:szCs w:val="21"/>
        </w:rPr>
      </w:pPr>
      <w:r>
        <w:rPr>
          <w:rFonts w:ascii="宋体" w:hAnsi="宋体"/>
          <w:szCs w:val="21"/>
        </w:rPr>
        <w:t xml:space="preserve">D.无渗液时，不能使用糊剂，因为会阻滞水分蒸发，增加局部的温度，使皮疹加剧 </w:t>
      </w:r>
    </w:p>
    <w:p>
      <w:pPr>
        <w:jc w:val="left"/>
        <w:rPr>
          <w:rFonts w:ascii="宋体" w:hAnsi="宋体"/>
          <w:szCs w:val="21"/>
        </w:rPr>
      </w:pPr>
      <w:r>
        <w:rPr>
          <w:rFonts w:ascii="宋体" w:hAnsi="宋体"/>
          <w:szCs w:val="21"/>
        </w:rPr>
        <w:t xml:space="preserve">E.有大量渗液时，用溶液湿敷促使其炎症消退，如3%硼酸洗剂 </w:t>
      </w:r>
    </w:p>
    <w:p>
      <w:pPr>
        <w:jc w:val="left"/>
        <w:rPr>
          <w:rFonts w:ascii="宋体" w:hAnsi="宋体"/>
          <w:szCs w:val="21"/>
        </w:rPr>
      </w:pPr>
      <w:r>
        <w:rPr>
          <w:rFonts w:hint="eastAsia" w:ascii="宋体" w:hAnsi="宋体"/>
          <w:szCs w:val="21"/>
        </w:rPr>
        <w:t xml:space="preserve">QIAN皮肤病剂型速记 </w:t>
      </w:r>
    </w:p>
    <w:p>
      <w:pPr>
        <w:jc w:val="left"/>
        <w:rPr>
          <w:rFonts w:ascii="宋体" w:hAnsi="宋体"/>
          <w:szCs w:val="21"/>
        </w:rPr>
      </w:pPr>
      <w:r>
        <w:rPr>
          <w:rFonts w:hint="eastAsia" w:ascii="宋体" w:hAnsi="宋体"/>
          <w:szCs w:val="21"/>
        </w:rPr>
        <w:t xml:space="preserve">急性不渗粉雾洗 </w:t>
      </w:r>
    </w:p>
    <w:p>
      <w:pPr>
        <w:jc w:val="left"/>
        <w:rPr>
          <w:rFonts w:ascii="宋体" w:hAnsi="宋体"/>
          <w:szCs w:val="21"/>
        </w:rPr>
      </w:pPr>
      <w:r>
        <w:rPr>
          <w:rFonts w:hint="eastAsia" w:ascii="宋体" w:hAnsi="宋体"/>
          <w:szCs w:val="21"/>
        </w:rPr>
        <w:t xml:space="preserve">软膏糊剂不能比 </w:t>
      </w:r>
    </w:p>
    <w:p>
      <w:pPr>
        <w:jc w:val="left"/>
        <w:rPr>
          <w:rFonts w:ascii="宋体" w:hAnsi="宋体"/>
          <w:szCs w:val="21"/>
        </w:rPr>
      </w:pPr>
      <w:r>
        <w:rPr>
          <w:rFonts w:hint="eastAsia" w:ascii="宋体" w:hAnsi="宋体"/>
          <w:szCs w:val="21"/>
        </w:rPr>
        <w:t xml:space="preserve">糜烂少糊疹膏洗 </w:t>
      </w:r>
    </w:p>
    <w:p>
      <w:pPr>
        <w:jc w:val="left"/>
        <w:rPr>
          <w:rFonts w:ascii="宋体" w:hAnsi="宋体"/>
          <w:szCs w:val="21"/>
        </w:rPr>
      </w:pPr>
      <w:r>
        <w:rPr>
          <w:rFonts w:hint="eastAsia" w:ascii="宋体" w:hAnsi="宋体"/>
          <w:szCs w:val="21"/>
        </w:rPr>
        <w:t xml:space="preserve">结痂先涂软膏剂 </w:t>
      </w:r>
    </w:p>
    <w:p>
      <w:pPr>
        <w:jc w:val="left"/>
        <w:rPr>
          <w:rFonts w:ascii="宋体" w:hAnsi="宋体"/>
          <w:szCs w:val="21"/>
        </w:rPr>
      </w:pPr>
      <w:r>
        <w:rPr>
          <w:rFonts w:hint="eastAsia" w:ascii="宋体" w:hAnsi="宋体"/>
          <w:szCs w:val="21"/>
        </w:rPr>
        <w:t xml:space="preserve">慢性增厚膏来涂 </w:t>
      </w:r>
    </w:p>
    <w:p>
      <w:pPr>
        <w:jc w:val="left"/>
        <w:rPr>
          <w:rFonts w:ascii="宋体" w:hAnsi="宋体"/>
          <w:szCs w:val="21"/>
        </w:rPr>
      </w:pPr>
      <w:r>
        <w:rPr>
          <w:rFonts w:hint="eastAsia" w:ascii="宋体" w:hAnsi="宋体"/>
          <w:szCs w:val="21"/>
        </w:rPr>
        <w:t xml:space="preserve">苔藓软膏和酊剂 </w:t>
      </w:r>
    </w:p>
    <w:p>
      <w:pPr>
        <w:jc w:val="left"/>
        <w:rPr>
          <w:rFonts w:hint="eastAsia" w:ascii="宋体" w:hAnsi="宋体"/>
          <w:szCs w:val="21"/>
        </w:rPr>
      </w:pPr>
      <w:r>
        <w:rPr>
          <w:rFonts w:ascii="宋体" w:hAnsi="宋体"/>
          <w:szCs w:val="21"/>
        </w:rPr>
        <w:drawing>
          <wp:inline distT="0" distB="0" distL="114300" distR="114300">
            <wp:extent cx="2885440" cy="824865"/>
            <wp:effectExtent l="0" t="0" r="10160" b="13335"/>
            <wp:docPr id="42" name="图片 39" descr="https://timgsa.baidu.com/timg?image&amp;quality=80&amp;size=b9999_10000&amp;sec=1593669202133&amp;di=42943d69b486e150ecba0ae4b90b3cd1&amp;imgtype=0&amp;src=http%3A%2F%2Ftyunfile.71360.com%2FUploadFile%2Ffzxbkj%2F637264451645400391%2F9127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9" descr="https://timgsa.baidu.com/timg?image&amp;quality=80&amp;size=b9999_10000&amp;sec=1593669202133&amp;di=42943d69b486e150ecba0ae4b90b3cd1&amp;imgtype=0&amp;src=http%3A%2F%2Ftyunfile.71360.com%2FUploadFile%2Ffzxbkj%2F637264451645400391%2F9127721.png"/>
                    <pic:cNvPicPr>
                      <a:picLocks noChangeAspect="1"/>
                    </pic:cNvPicPr>
                  </pic:nvPicPr>
                  <pic:blipFill>
                    <a:blip r:embed="rId21"/>
                    <a:srcRect t="21278" r="777" b="22023"/>
                    <a:stretch>
                      <a:fillRect/>
                    </a:stretch>
                  </pic:blipFill>
                  <pic:spPr>
                    <a:xfrm>
                      <a:off x="0" y="0"/>
                      <a:ext cx="2885440" cy="824865"/>
                    </a:xfrm>
                    <a:prstGeom prst="rect">
                      <a:avLst/>
                    </a:prstGeom>
                    <a:noFill/>
                    <a:ln>
                      <a:noFill/>
                    </a:ln>
                  </pic:spPr>
                </pic:pic>
              </a:graphicData>
            </a:graphic>
          </wp:inline>
        </w:drawing>
      </w:r>
    </w:p>
    <w:p>
      <w:pPr>
        <w:jc w:val="left"/>
        <w:rPr>
          <w:rFonts w:hint="eastAsia" w:ascii="宋体" w:hAnsi="宋体"/>
          <w:szCs w:val="21"/>
        </w:rPr>
      </w:pPr>
      <w:r>
        <w:rPr>
          <w:rFonts w:ascii="宋体" w:hAnsi="宋体"/>
          <w:szCs w:val="21"/>
        </w:rPr>
        <w:drawing>
          <wp:inline distT="0" distB="0" distL="114300" distR="114300">
            <wp:extent cx="1315720" cy="880110"/>
            <wp:effectExtent l="0" t="0" r="17780" b="15240"/>
            <wp:docPr id="44" name="图片 40" descr="https://ss0.bdstatic.com/70cFvHSh_Q1YnxGkpoWK1HF6hhy/it/u=2815673520,2030631526&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0" descr="https://ss0.bdstatic.com/70cFvHSh_Q1YnxGkpoWK1HF6hhy/it/u=2815673520,2030631526&amp;fm=26&amp;gp=0.jpg"/>
                    <pic:cNvPicPr>
                      <a:picLocks noChangeAspect="1"/>
                    </pic:cNvPicPr>
                  </pic:nvPicPr>
                  <pic:blipFill>
                    <a:blip r:embed="rId22"/>
                    <a:stretch>
                      <a:fillRect/>
                    </a:stretch>
                  </pic:blipFill>
                  <pic:spPr>
                    <a:xfrm>
                      <a:off x="0" y="0"/>
                      <a:ext cx="1315720" cy="880110"/>
                    </a:xfrm>
                    <a:prstGeom prst="rect">
                      <a:avLst/>
                    </a:prstGeom>
                    <a:noFill/>
                    <a:ln>
                      <a:noFill/>
                    </a:ln>
                  </pic:spPr>
                </pic:pic>
              </a:graphicData>
            </a:graphic>
          </wp:inline>
        </w:drawing>
      </w:r>
    </w:p>
    <w:p>
      <w:pPr>
        <w:jc w:val="left"/>
        <w:rPr>
          <w:rFonts w:ascii="宋体" w:hAnsi="宋体"/>
          <w:szCs w:val="21"/>
        </w:rPr>
      </w:pPr>
      <w:r>
        <w:rPr>
          <w:rFonts w:hint="eastAsia" w:ascii="宋体" w:hAnsi="宋体"/>
          <w:szCs w:val="21"/>
        </w:rPr>
        <w:t>A：</w:t>
      </w:r>
      <w:r>
        <w:rPr>
          <w:rFonts w:ascii="宋体" w:hAnsi="宋体"/>
          <w:szCs w:val="21"/>
        </w:rPr>
        <w:t>不属于</w:t>
      </w:r>
      <w:r>
        <w:rPr>
          <w:rFonts w:hint="eastAsia" w:ascii="宋体" w:hAnsi="宋体"/>
          <w:szCs w:val="21"/>
        </w:rPr>
        <w:t xml:space="preserve">经皮给药制剂类型的是 </w:t>
      </w:r>
    </w:p>
    <w:p>
      <w:pPr>
        <w:jc w:val="left"/>
        <w:rPr>
          <w:rFonts w:ascii="宋体" w:hAnsi="宋体"/>
          <w:szCs w:val="21"/>
        </w:rPr>
      </w:pPr>
      <w:r>
        <w:rPr>
          <w:rFonts w:hint="eastAsia" w:ascii="宋体" w:hAnsi="宋体"/>
          <w:szCs w:val="21"/>
        </w:rPr>
        <w:t xml:space="preserve">A.黏胶分散型 </w:t>
      </w:r>
    </w:p>
    <w:p>
      <w:pPr>
        <w:jc w:val="left"/>
        <w:rPr>
          <w:rFonts w:ascii="宋体" w:hAnsi="宋体"/>
          <w:szCs w:val="21"/>
        </w:rPr>
      </w:pPr>
      <w:r>
        <w:rPr>
          <w:rFonts w:hint="eastAsia" w:ascii="宋体" w:hAnsi="宋体"/>
          <w:szCs w:val="21"/>
        </w:rPr>
        <w:t xml:space="preserve">B.周边黏胶骨架型 </w:t>
      </w:r>
    </w:p>
    <w:p>
      <w:pPr>
        <w:jc w:val="left"/>
        <w:rPr>
          <w:rFonts w:ascii="宋体" w:hAnsi="宋体"/>
          <w:szCs w:val="21"/>
        </w:rPr>
      </w:pPr>
      <w:r>
        <w:rPr>
          <w:rFonts w:hint="eastAsia" w:ascii="宋体" w:hAnsi="宋体"/>
          <w:szCs w:val="21"/>
        </w:rPr>
        <w:t xml:space="preserve">C.渗透泵型 </w:t>
      </w:r>
    </w:p>
    <w:p>
      <w:pPr>
        <w:jc w:val="left"/>
        <w:rPr>
          <w:rFonts w:ascii="宋体" w:hAnsi="宋体"/>
          <w:szCs w:val="21"/>
        </w:rPr>
      </w:pPr>
      <w:r>
        <w:rPr>
          <w:rFonts w:hint="eastAsia" w:ascii="宋体" w:hAnsi="宋体"/>
          <w:szCs w:val="21"/>
        </w:rPr>
        <w:t>D.骨架型</w:t>
      </w:r>
    </w:p>
    <w:p>
      <w:pPr>
        <w:jc w:val="left"/>
        <w:rPr>
          <w:rFonts w:ascii="宋体" w:hAnsi="宋体"/>
          <w:szCs w:val="21"/>
        </w:rPr>
      </w:pPr>
      <w:r>
        <w:rPr>
          <w:rFonts w:hint="eastAsia" w:ascii="宋体" w:hAnsi="宋体"/>
          <w:szCs w:val="21"/>
        </w:rPr>
        <w:t>E.储库型</w:t>
      </w:r>
    </w:p>
    <w:p>
      <w:pPr>
        <w:jc w:val="left"/>
        <w:rPr>
          <w:rFonts w:ascii="宋体" w:hAnsi="宋体"/>
          <w:szCs w:val="21"/>
        </w:rPr>
      </w:pPr>
      <w:r>
        <w:rPr>
          <w:rFonts w:hint="eastAsia" w:ascii="宋体" w:hAnsi="宋体"/>
          <w:szCs w:val="21"/>
        </w:rPr>
        <w:t xml:space="preserve">A.聚苯乙烯 </w:t>
      </w:r>
    </w:p>
    <w:p>
      <w:pPr>
        <w:jc w:val="left"/>
        <w:rPr>
          <w:rFonts w:ascii="宋体" w:hAnsi="宋体"/>
          <w:szCs w:val="21"/>
        </w:rPr>
      </w:pPr>
      <w:r>
        <w:rPr>
          <w:rFonts w:hint="eastAsia" w:ascii="宋体" w:hAnsi="宋体"/>
          <w:szCs w:val="21"/>
        </w:rPr>
        <w:t>B.微晶纤维素</w:t>
      </w:r>
    </w:p>
    <w:p>
      <w:pPr>
        <w:jc w:val="left"/>
        <w:rPr>
          <w:rFonts w:ascii="宋体" w:hAnsi="宋体"/>
          <w:szCs w:val="21"/>
        </w:rPr>
      </w:pPr>
      <w:r>
        <w:rPr>
          <w:rFonts w:hint="eastAsia" w:ascii="宋体" w:hAnsi="宋体"/>
          <w:szCs w:val="21"/>
        </w:rPr>
        <w:t xml:space="preserve">C.乙烯-醋酸乙烯共聚物 </w:t>
      </w:r>
    </w:p>
    <w:p>
      <w:pPr>
        <w:jc w:val="left"/>
        <w:rPr>
          <w:rFonts w:ascii="宋体" w:hAnsi="宋体"/>
          <w:szCs w:val="21"/>
        </w:rPr>
      </w:pPr>
      <w:r>
        <w:rPr>
          <w:rFonts w:hint="eastAsia" w:ascii="宋体" w:hAnsi="宋体"/>
          <w:szCs w:val="21"/>
        </w:rPr>
        <w:t>D.硅橡胶</w:t>
      </w:r>
    </w:p>
    <w:p>
      <w:pPr>
        <w:jc w:val="left"/>
        <w:rPr>
          <w:rFonts w:ascii="宋体" w:hAnsi="宋体"/>
          <w:szCs w:val="21"/>
        </w:rPr>
      </w:pPr>
      <w:r>
        <w:rPr>
          <w:rFonts w:hint="eastAsia" w:ascii="宋体" w:hAnsi="宋体"/>
          <w:szCs w:val="21"/>
        </w:rPr>
        <w:t>E.低取代羟丙基纤维素</w:t>
      </w:r>
    </w:p>
    <w:p>
      <w:pPr>
        <w:jc w:val="left"/>
        <w:rPr>
          <w:rFonts w:ascii="宋体" w:hAnsi="宋体"/>
          <w:szCs w:val="21"/>
        </w:rPr>
      </w:pPr>
      <w:r>
        <w:rPr>
          <w:rFonts w:hint="eastAsia" w:ascii="宋体" w:hAnsi="宋体"/>
          <w:szCs w:val="21"/>
        </w:rPr>
        <w:t>1.在贴剂中，可用作控释膜材料的是</w:t>
      </w:r>
    </w:p>
    <w:p>
      <w:pPr>
        <w:jc w:val="left"/>
        <w:rPr>
          <w:rFonts w:ascii="宋体" w:hAnsi="宋体"/>
          <w:szCs w:val="21"/>
        </w:rPr>
      </w:pPr>
      <w:r>
        <w:rPr>
          <w:rFonts w:hint="eastAsia" w:ascii="宋体" w:hAnsi="宋体"/>
          <w:szCs w:val="21"/>
        </w:rPr>
        <w:t>2.在</w:t>
      </w:r>
      <w:r>
        <w:rPr>
          <w:rFonts w:ascii="宋体" w:hAnsi="宋体"/>
          <w:szCs w:val="21"/>
        </w:rPr>
        <w:t>贴</w:t>
      </w:r>
      <w:r>
        <w:rPr>
          <w:rFonts w:hint="eastAsia" w:ascii="宋体" w:hAnsi="宋体"/>
          <w:szCs w:val="21"/>
        </w:rPr>
        <w:t>剂中，可用作背衬层材料的是</w:t>
      </w:r>
    </w:p>
    <w:p>
      <w:pPr>
        <w:jc w:val="left"/>
        <w:rPr>
          <w:rFonts w:ascii="宋体" w:hAnsi="宋体"/>
          <w:szCs w:val="21"/>
        </w:rPr>
      </w:pPr>
      <w:r>
        <w:rPr>
          <w:rFonts w:hint="eastAsia" w:ascii="宋体" w:hAnsi="宋体"/>
          <w:szCs w:val="21"/>
        </w:rPr>
        <w:t>3.在</w:t>
      </w:r>
      <w:r>
        <w:rPr>
          <w:rFonts w:ascii="宋体" w:hAnsi="宋体"/>
          <w:szCs w:val="21"/>
        </w:rPr>
        <w:t>贴</w:t>
      </w:r>
      <w:r>
        <w:rPr>
          <w:rFonts w:hint="eastAsia" w:ascii="宋体" w:hAnsi="宋体"/>
          <w:szCs w:val="21"/>
        </w:rPr>
        <w:t xml:space="preserve">剂中，可用作贮库层材料的是 </w:t>
      </w:r>
    </w:p>
    <w:p>
      <w:pPr>
        <w:jc w:val="left"/>
        <w:rPr>
          <w:rFonts w:hint="eastAsia" w:ascii="宋体" w:hAnsi="宋体"/>
          <w:szCs w:val="21"/>
        </w:rPr>
      </w:pPr>
      <w:r>
        <w:rPr>
          <w:rFonts w:hint="eastAsia" w:ascii="宋体" w:hAnsi="宋体"/>
          <w:szCs w:val="21"/>
        </w:rPr>
        <w:t>4.在</w:t>
      </w:r>
      <w:r>
        <w:rPr>
          <w:rFonts w:ascii="宋体" w:hAnsi="宋体"/>
          <w:szCs w:val="21"/>
        </w:rPr>
        <w:t>贴</w:t>
      </w:r>
      <w:r>
        <w:rPr>
          <w:rFonts w:hint="eastAsia" w:ascii="宋体" w:hAnsi="宋体"/>
          <w:szCs w:val="21"/>
        </w:rPr>
        <w:t xml:space="preserve">剂中，可用作压敏胶材料的是 </w:t>
      </w:r>
    </w:p>
    <w:p>
      <w:pPr>
        <w:jc w:val="left"/>
        <w:rPr>
          <w:rFonts w:ascii="宋体" w:hAnsi="宋体"/>
          <w:szCs w:val="21"/>
        </w:rPr>
      </w:pPr>
      <w:r>
        <w:rPr>
          <w:rFonts w:ascii="宋体" w:hAnsi="宋体"/>
          <w:szCs w:val="21"/>
        </w:rPr>
        <w:drawing>
          <wp:inline distT="0" distB="0" distL="114300" distR="114300">
            <wp:extent cx="3629025" cy="1171575"/>
            <wp:effectExtent l="0" t="0" r="9525" b="9525"/>
            <wp:docPr id="4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1"/>
                    <pic:cNvPicPr>
                      <a:picLocks noChangeAspect="1"/>
                    </pic:cNvPicPr>
                  </pic:nvPicPr>
                  <pic:blipFill>
                    <a:blip r:embed="rId23"/>
                    <a:stretch>
                      <a:fillRect/>
                    </a:stretch>
                  </pic:blipFill>
                  <pic:spPr>
                    <a:xfrm>
                      <a:off x="0" y="0"/>
                      <a:ext cx="3629025" cy="1171575"/>
                    </a:xfrm>
                    <a:prstGeom prst="rect">
                      <a:avLst/>
                    </a:prstGeom>
                    <a:noFill/>
                    <a:ln>
                      <a:noFill/>
                    </a:ln>
                  </pic:spPr>
                </pic:pic>
              </a:graphicData>
            </a:graphic>
          </wp:inline>
        </w:drawing>
      </w:r>
    </w:p>
    <w:p>
      <w:pPr>
        <w:jc w:val="left"/>
        <w:rPr>
          <w:rFonts w:ascii="宋体" w:hAnsi="宋体"/>
          <w:szCs w:val="21"/>
        </w:rPr>
      </w:pPr>
      <w:r>
        <w:rPr>
          <w:rFonts w:ascii="宋体" w:hAnsi="宋体"/>
          <w:szCs w:val="21"/>
        </w:rPr>
        <w:t xml:space="preserve">经皮给药制剂材料 </w:t>
      </w:r>
    </w:p>
    <w:p>
      <w:pPr>
        <w:jc w:val="left"/>
        <w:rPr>
          <w:rFonts w:ascii="宋体" w:hAnsi="宋体"/>
          <w:szCs w:val="21"/>
        </w:rPr>
      </w:pPr>
      <w:r>
        <w:rPr>
          <w:rFonts w:ascii="宋体" w:hAnsi="宋体"/>
          <w:szCs w:val="21"/>
        </w:rPr>
        <w:t xml:space="preserve">（1）骨架材料：疏水性的聚硅氧烷与亲水性的聚乙烯醇。 </w:t>
      </w:r>
    </w:p>
    <w:p>
      <w:pPr>
        <w:jc w:val="left"/>
        <w:rPr>
          <w:rFonts w:ascii="宋体" w:hAnsi="宋体"/>
          <w:szCs w:val="21"/>
        </w:rPr>
      </w:pPr>
      <w:r>
        <w:rPr>
          <w:rFonts w:ascii="宋体" w:hAnsi="宋体"/>
          <w:szCs w:val="21"/>
        </w:rPr>
        <w:t xml:space="preserve">（2）控释膜材料：乙烯-醋酸乙烯共聚物和聚硅氧烷。 </w:t>
      </w:r>
    </w:p>
    <w:p>
      <w:pPr>
        <w:jc w:val="left"/>
        <w:rPr>
          <w:rFonts w:ascii="宋体" w:hAnsi="宋体"/>
          <w:szCs w:val="21"/>
        </w:rPr>
      </w:pPr>
      <w:r>
        <w:rPr>
          <w:rFonts w:ascii="宋体" w:hAnsi="宋体"/>
          <w:szCs w:val="21"/>
        </w:rPr>
        <w:t xml:space="preserve">（3）压敏胶：聚异丁烯（PIB）类、丙烯酸类和硅橡胶压敏胶。 </w:t>
      </w:r>
    </w:p>
    <w:p>
      <w:pPr>
        <w:jc w:val="left"/>
        <w:rPr>
          <w:rFonts w:ascii="宋体" w:hAnsi="宋体"/>
          <w:szCs w:val="21"/>
        </w:rPr>
      </w:pPr>
      <w:r>
        <w:rPr>
          <w:rFonts w:ascii="宋体" w:hAnsi="宋体"/>
          <w:szCs w:val="21"/>
        </w:rPr>
        <w:t xml:space="preserve">（4）背衬材料：多层复合铝箔、PET、高密度PE、聚苯乙烯。 </w:t>
      </w:r>
    </w:p>
    <w:p>
      <w:pPr>
        <w:jc w:val="left"/>
        <w:rPr>
          <w:rFonts w:ascii="宋体" w:hAnsi="宋体"/>
          <w:szCs w:val="21"/>
        </w:rPr>
      </w:pPr>
      <w:r>
        <w:rPr>
          <w:rFonts w:ascii="宋体" w:hAnsi="宋体"/>
          <w:szCs w:val="21"/>
        </w:rPr>
        <w:t xml:space="preserve">（5）防黏材料：聚乙烯、聚苯乙烯、聚丙烯、聚碳酸酯、聚四氟乙烯。 </w:t>
      </w:r>
    </w:p>
    <w:p>
      <w:pPr>
        <w:jc w:val="left"/>
        <w:rPr>
          <w:rFonts w:ascii="宋体" w:hAnsi="宋体"/>
          <w:szCs w:val="21"/>
        </w:rPr>
      </w:pPr>
      <w:r>
        <w:rPr>
          <w:rFonts w:ascii="宋体" w:hAnsi="宋体"/>
          <w:szCs w:val="21"/>
        </w:rPr>
        <w:t xml:space="preserve">（6）贮库材料：卡波姆、HPMC、低取代HPC、PVA </w:t>
      </w:r>
    </w:p>
    <w:p>
      <w:pPr>
        <w:jc w:val="left"/>
        <w:rPr>
          <w:rFonts w:ascii="宋体" w:hAnsi="宋体"/>
          <w:szCs w:val="21"/>
        </w:rPr>
      </w:pPr>
      <w:r>
        <w:rPr>
          <w:rFonts w:hint="eastAsia" w:ascii="宋体" w:hAnsi="宋体"/>
          <w:szCs w:val="21"/>
        </w:rPr>
        <w:t xml:space="preserve">A：吸入粉雾剂的特点不包括 </w:t>
      </w:r>
    </w:p>
    <w:p>
      <w:pPr>
        <w:jc w:val="left"/>
        <w:rPr>
          <w:rFonts w:ascii="宋体" w:hAnsi="宋体"/>
          <w:szCs w:val="21"/>
        </w:rPr>
      </w:pPr>
      <w:r>
        <w:rPr>
          <w:rFonts w:hint="eastAsia" w:ascii="宋体" w:hAnsi="宋体"/>
          <w:szCs w:val="21"/>
        </w:rPr>
        <w:t>A.药物吸收迅速</w:t>
      </w:r>
    </w:p>
    <w:p>
      <w:pPr>
        <w:jc w:val="left"/>
        <w:rPr>
          <w:rFonts w:ascii="宋体" w:hAnsi="宋体"/>
          <w:szCs w:val="21"/>
        </w:rPr>
      </w:pPr>
      <w:r>
        <w:rPr>
          <w:rFonts w:hint="eastAsia" w:ascii="宋体" w:hAnsi="宋体"/>
          <w:szCs w:val="21"/>
        </w:rPr>
        <w:t>B.药物吸收后直接进入体循环</w:t>
      </w:r>
    </w:p>
    <w:p>
      <w:pPr>
        <w:jc w:val="left"/>
        <w:rPr>
          <w:rFonts w:ascii="宋体" w:hAnsi="宋体"/>
          <w:szCs w:val="21"/>
        </w:rPr>
      </w:pPr>
      <w:r>
        <w:rPr>
          <w:rFonts w:hint="eastAsia" w:ascii="宋体" w:hAnsi="宋体"/>
          <w:szCs w:val="21"/>
        </w:rPr>
        <w:t>C.无肝脏首过效应</w:t>
      </w:r>
    </w:p>
    <w:p>
      <w:pPr>
        <w:jc w:val="left"/>
        <w:rPr>
          <w:rFonts w:ascii="宋体" w:hAnsi="宋体"/>
          <w:szCs w:val="21"/>
        </w:rPr>
      </w:pPr>
      <w:r>
        <w:rPr>
          <w:rFonts w:hint="eastAsia" w:ascii="宋体" w:hAnsi="宋体"/>
          <w:szCs w:val="21"/>
        </w:rPr>
        <w:t>D.比胃肠给药的半衰期长</w:t>
      </w:r>
    </w:p>
    <w:p>
      <w:pPr>
        <w:jc w:val="left"/>
        <w:rPr>
          <w:rFonts w:ascii="宋体" w:hAnsi="宋体"/>
          <w:szCs w:val="21"/>
        </w:rPr>
      </w:pPr>
      <w:r>
        <w:rPr>
          <w:rFonts w:hint="eastAsia" w:ascii="宋体" w:hAnsi="宋体"/>
          <w:szCs w:val="21"/>
        </w:rPr>
        <w:t xml:space="preserve">E.比注射给药的顺应性好 </w:t>
      </w:r>
    </w:p>
    <w:p>
      <w:pPr>
        <w:jc w:val="left"/>
        <w:rPr>
          <w:rFonts w:ascii="宋体" w:hAnsi="宋体"/>
          <w:szCs w:val="21"/>
        </w:rPr>
      </w:pPr>
      <w:r>
        <w:rPr>
          <w:rFonts w:hint="eastAsia" w:ascii="宋体" w:hAnsi="宋体"/>
          <w:szCs w:val="21"/>
        </w:rPr>
        <w:t>X：关于气雾剂特点的说法，正确的有</w:t>
      </w:r>
    </w:p>
    <w:p>
      <w:pPr>
        <w:jc w:val="left"/>
        <w:rPr>
          <w:rFonts w:ascii="宋体" w:hAnsi="宋体"/>
          <w:szCs w:val="21"/>
        </w:rPr>
      </w:pPr>
      <w:r>
        <w:rPr>
          <w:rFonts w:hint="eastAsia" w:ascii="宋体" w:hAnsi="宋体"/>
          <w:szCs w:val="21"/>
        </w:rPr>
        <w:t>A.能使药物直达作用部位</w:t>
      </w:r>
    </w:p>
    <w:p>
      <w:pPr>
        <w:jc w:val="left"/>
        <w:rPr>
          <w:rFonts w:ascii="宋体" w:hAnsi="宋体"/>
          <w:szCs w:val="21"/>
        </w:rPr>
      </w:pPr>
      <w:r>
        <w:rPr>
          <w:rFonts w:hint="eastAsia" w:ascii="宋体" w:hAnsi="宋体"/>
          <w:szCs w:val="21"/>
        </w:rPr>
        <w:t>B.生产成本低</w:t>
      </w:r>
    </w:p>
    <w:p>
      <w:pPr>
        <w:jc w:val="left"/>
        <w:rPr>
          <w:rFonts w:ascii="宋体" w:hAnsi="宋体"/>
          <w:szCs w:val="21"/>
        </w:rPr>
      </w:pPr>
      <w:r>
        <w:rPr>
          <w:rFonts w:hint="eastAsia" w:ascii="宋体" w:hAnsi="宋体"/>
          <w:szCs w:val="21"/>
        </w:rPr>
        <w:t>C.可避免肝脏的首过效应</w:t>
      </w:r>
    </w:p>
    <w:p>
      <w:pPr>
        <w:jc w:val="left"/>
        <w:rPr>
          <w:rFonts w:ascii="宋体" w:hAnsi="宋体"/>
          <w:szCs w:val="21"/>
        </w:rPr>
      </w:pPr>
      <w:r>
        <w:rPr>
          <w:rFonts w:hint="eastAsia" w:ascii="宋体" w:hAnsi="宋体"/>
          <w:szCs w:val="21"/>
        </w:rPr>
        <w:t>D.可提高药物稳定性</w:t>
      </w:r>
    </w:p>
    <w:p>
      <w:pPr>
        <w:jc w:val="left"/>
        <w:rPr>
          <w:rFonts w:ascii="宋体" w:hAnsi="宋体"/>
          <w:szCs w:val="21"/>
        </w:rPr>
      </w:pPr>
      <w:r>
        <w:rPr>
          <w:rFonts w:hint="eastAsia" w:ascii="宋体" w:hAnsi="宋体"/>
          <w:szCs w:val="21"/>
        </w:rPr>
        <w:t xml:space="preserve">E.药物吸收干扰因素少 </w:t>
      </w:r>
    </w:p>
    <w:p>
      <w:pPr>
        <w:jc w:val="left"/>
        <w:rPr>
          <w:rFonts w:ascii="宋体" w:hAnsi="宋体"/>
          <w:szCs w:val="21"/>
        </w:rPr>
      </w:pPr>
      <w:r>
        <w:rPr>
          <w:rFonts w:hint="eastAsia" w:ascii="宋体" w:hAnsi="宋体"/>
          <w:szCs w:val="21"/>
        </w:rPr>
        <w:t xml:space="preserve">X：以下可以用作气雾剂的附加剂有 </w:t>
      </w:r>
    </w:p>
    <w:p>
      <w:pPr>
        <w:jc w:val="left"/>
        <w:rPr>
          <w:rFonts w:ascii="宋体" w:hAnsi="宋体"/>
          <w:szCs w:val="21"/>
        </w:rPr>
      </w:pPr>
      <w:r>
        <w:rPr>
          <w:rFonts w:hint="eastAsia" w:ascii="宋体" w:hAnsi="宋体"/>
          <w:szCs w:val="21"/>
        </w:rPr>
        <w:t>A.抛射剂</w:t>
      </w:r>
    </w:p>
    <w:p>
      <w:pPr>
        <w:jc w:val="left"/>
        <w:rPr>
          <w:rFonts w:ascii="宋体" w:hAnsi="宋体"/>
          <w:szCs w:val="21"/>
        </w:rPr>
      </w:pPr>
      <w:r>
        <w:rPr>
          <w:rFonts w:hint="eastAsia" w:ascii="宋体" w:hAnsi="宋体"/>
          <w:szCs w:val="21"/>
        </w:rPr>
        <w:t>B.遮光剂</w:t>
      </w:r>
    </w:p>
    <w:p>
      <w:pPr>
        <w:jc w:val="left"/>
        <w:rPr>
          <w:rFonts w:ascii="宋体" w:hAnsi="宋体"/>
          <w:szCs w:val="21"/>
        </w:rPr>
      </w:pPr>
      <w:r>
        <w:rPr>
          <w:rFonts w:hint="eastAsia" w:ascii="宋体" w:hAnsi="宋体"/>
          <w:szCs w:val="21"/>
        </w:rPr>
        <w:t>C.抗氧剂</w:t>
      </w:r>
    </w:p>
    <w:p>
      <w:pPr>
        <w:jc w:val="left"/>
        <w:rPr>
          <w:rFonts w:ascii="宋体" w:hAnsi="宋体"/>
          <w:szCs w:val="21"/>
        </w:rPr>
      </w:pPr>
      <w:r>
        <w:rPr>
          <w:rFonts w:hint="eastAsia" w:ascii="宋体" w:hAnsi="宋体"/>
          <w:szCs w:val="21"/>
        </w:rPr>
        <w:t>D.润湿剂</w:t>
      </w:r>
    </w:p>
    <w:p>
      <w:pPr>
        <w:jc w:val="left"/>
        <w:rPr>
          <w:rFonts w:ascii="宋体" w:hAnsi="宋体"/>
          <w:szCs w:val="21"/>
        </w:rPr>
      </w:pPr>
      <w:r>
        <w:rPr>
          <w:rFonts w:hint="eastAsia" w:ascii="宋体" w:hAnsi="宋体"/>
          <w:szCs w:val="21"/>
        </w:rPr>
        <w:t xml:space="preserve">E.崩解剂  </w:t>
      </w:r>
    </w:p>
    <w:p>
      <w:pPr>
        <w:jc w:val="left"/>
        <w:rPr>
          <w:rFonts w:ascii="宋体" w:hAnsi="宋体"/>
          <w:szCs w:val="21"/>
        </w:rPr>
      </w:pPr>
      <w:r>
        <w:rPr>
          <w:rFonts w:ascii="宋体" w:hAnsi="宋体"/>
          <w:szCs w:val="21"/>
        </w:rPr>
        <w:t xml:space="preserve">A.聚乙二醇4000 </w:t>
      </w:r>
    </w:p>
    <w:p>
      <w:pPr>
        <w:jc w:val="left"/>
        <w:rPr>
          <w:rFonts w:ascii="宋体" w:hAnsi="宋体"/>
          <w:szCs w:val="21"/>
        </w:rPr>
      </w:pPr>
      <w:r>
        <w:rPr>
          <w:rFonts w:ascii="宋体" w:hAnsi="宋体"/>
          <w:szCs w:val="21"/>
        </w:rPr>
        <w:t>B.十二烷基硫酸钠</w:t>
      </w:r>
    </w:p>
    <w:p>
      <w:pPr>
        <w:jc w:val="left"/>
        <w:rPr>
          <w:rFonts w:ascii="宋体" w:hAnsi="宋体"/>
          <w:szCs w:val="21"/>
        </w:rPr>
      </w:pPr>
      <w:r>
        <w:rPr>
          <w:rFonts w:ascii="宋体" w:hAnsi="宋体"/>
          <w:szCs w:val="21"/>
        </w:rPr>
        <w:t xml:space="preserve">C.苯扎溴铵 </w:t>
      </w:r>
    </w:p>
    <w:p>
      <w:pPr>
        <w:jc w:val="left"/>
        <w:rPr>
          <w:rFonts w:ascii="宋体" w:hAnsi="宋体"/>
          <w:szCs w:val="21"/>
        </w:rPr>
      </w:pPr>
      <w:r>
        <w:rPr>
          <w:rFonts w:ascii="宋体" w:hAnsi="宋体"/>
          <w:szCs w:val="21"/>
        </w:rPr>
        <w:t>D.甘油</w:t>
      </w:r>
    </w:p>
    <w:p>
      <w:pPr>
        <w:jc w:val="left"/>
        <w:rPr>
          <w:rFonts w:ascii="宋体" w:hAnsi="宋体"/>
          <w:szCs w:val="21"/>
        </w:rPr>
      </w:pPr>
      <w:r>
        <w:rPr>
          <w:rFonts w:ascii="宋体" w:hAnsi="宋体"/>
          <w:szCs w:val="21"/>
        </w:rPr>
        <w:t>E.硬脂酸</w:t>
      </w:r>
    </w:p>
    <w:p>
      <w:pPr>
        <w:jc w:val="left"/>
        <w:rPr>
          <w:rFonts w:ascii="宋体" w:hAnsi="宋体"/>
          <w:szCs w:val="21"/>
        </w:rPr>
      </w:pPr>
      <w:r>
        <w:rPr>
          <w:rFonts w:ascii="宋体" w:hAnsi="宋体"/>
          <w:szCs w:val="21"/>
        </w:rPr>
        <w:t xml:space="preserve">1.水杨酸乳膏中可作为乳化剂的是 </w:t>
      </w:r>
    </w:p>
    <w:p>
      <w:pPr>
        <w:jc w:val="left"/>
        <w:rPr>
          <w:rFonts w:ascii="宋体" w:hAnsi="宋体"/>
          <w:szCs w:val="21"/>
        </w:rPr>
      </w:pPr>
      <w:r>
        <w:rPr>
          <w:rFonts w:ascii="宋体" w:hAnsi="宋体"/>
          <w:szCs w:val="21"/>
        </w:rPr>
        <w:t xml:space="preserve">2.水杨酸乳膏中可作为保湿剂的是 </w:t>
      </w:r>
    </w:p>
    <w:p>
      <w:pPr>
        <w:jc w:val="left"/>
        <w:rPr>
          <w:rFonts w:ascii="宋体" w:hAnsi="宋体"/>
          <w:szCs w:val="21"/>
        </w:rPr>
      </w:pPr>
      <w:r>
        <w:rPr>
          <w:rFonts w:ascii="宋体" w:hAnsi="宋体"/>
          <w:szCs w:val="21"/>
        </w:rPr>
        <w:t xml:space="preserve">3.吲哚美辛软膏剂的防腐剂是 </w:t>
      </w:r>
    </w:p>
    <w:p>
      <w:pPr>
        <w:jc w:val="left"/>
        <w:rPr>
          <w:rFonts w:ascii="宋体" w:hAnsi="宋体"/>
          <w:szCs w:val="21"/>
        </w:rPr>
      </w:pPr>
      <w:r>
        <w:rPr>
          <w:rFonts w:hint="eastAsia" w:ascii="宋体" w:hAnsi="宋体"/>
          <w:szCs w:val="21"/>
        </w:rPr>
        <w:t xml:space="preserve">A.卡波姆　　　　B.甘油 </w:t>
      </w:r>
    </w:p>
    <w:p>
      <w:pPr>
        <w:jc w:val="left"/>
        <w:rPr>
          <w:rFonts w:ascii="宋体" w:hAnsi="宋体"/>
          <w:szCs w:val="21"/>
        </w:rPr>
      </w:pPr>
      <w:r>
        <w:rPr>
          <w:rFonts w:hint="eastAsia" w:ascii="宋体" w:hAnsi="宋体"/>
          <w:szCs w:val="21"/>
        </w:rPr>
        <w:t xml:space="preserve">C.羟苯乙酯　　　D.月桂醇硫酸钠 </w:t>
      </w:r>
    </w:p>
    <w:p>
      <w:pPr>
        <w:jc w:val="left"/>
        <w:rPr>
          <w:rFonts w:ascii="宋体" w:hAnsi="宋体"/>
          <w:szCs w:val="21"/>
        </w:rPr>
      </w:pPr>
      <w:r>
        <w:rPr>
          <w:rFonts w:hint="eastAsia" w:ascii="宋体" w:hAnsi="宋体"/>
          <w:szCs w:val="21"/>
        </w:rPr>
        <w:t>E.乙醇</w:t>
      </w:r>
    </w:p>
    <w:p>
      <w:pPr>
        <w:jc w:val="left"/>
        <w:rPr>
          <w:rFonts w:ascii="宋体" w:hAnsi="宋体"/>
          <w:szCs w:val="21"/>
        </w:rPr>
      </w:pPr>
      <w:r>
        <w:rPr>
          <w:rFonts w:hint="eastAsia" w:ascii="宋体" w:hAnsi="宋体"/>
          <w:szCs w:val="21"/>
        </w:rPr>
        <w:t>1.可做乳膏剂保湿剂的是</w:t>
      </w:r>
    </w:p>
    <w:p>
      <w:pPr>
        <w:jc w:val="left"/>
        <w:rPr>
          <w:rFonts w:ascii="宋体" w:hAnsi="宋体"/>
          <w:szCs w:val="21"/>
        </w:rPr>
      </w:pPr>
      <w:r>
        <w:rPr>
          <w:rFonts w:hint="eastAsia" w:ascii="宋体" w:hAnsi="宋体"/>
          <w:szCs w:val="21"/>
        </w:rPr>
        <w:t>2.可做乳膏剂防腐剂的是</w:t>
      </w:r>
    </w:p>
    <w:p>
      <w:pPr>
        <w:jc w:val="left"/>
        <w:rPr>
          <w:rFonts w:ascii="宋体" w:hAnsi="宋体"/>
          <w:szCs w:val="21"/>
        </w:rPr>
      </w:pPr>
      <w:r>
        <w:rPr>
          <w:rFonts w:hint="eastAsia" w:ascii="宋体" w:hAnsi="宋体"/>
          <w:szCs w:val="21"/>
        </w:rPr>
        <w:t>3.可做O／W型乳膏乳化剂的是</w:t>
      </w:r>
    </w:p>
    <w:p>
      <w:pPr>
        <w:jc w:val="left"/>
        <w:rPr>
          <w:rFonts w:ascii="宋体" w:hAnsi="宋体"/>
          <w:szCs w:val="21"/>
        </w:rPr>
      </w:pPr>
      <w:r>
        <w:rPr>
          <w:rFonts w:hint="eastAsia" w:ascii="宋体" w:hAnsi="宋体"/>
          <w:szCs w:val="21"/>
        </w:rPr>
        <w:t xml:space="preserve">4.可做凝胶型眼膏剂基质的是 </w:t>
      </w:r>
    </w:p>
    <w:p>
      <w:pPr>
        <w:jc w:val="left"/>
        <w:rPr>
          <w:rFonts w:ascii="宋体" w:hAnsi="宋体"/>
          <w:szCs w:val="21"/>
        </w:rPr>
      </w:pPr>
    </w:p>
    <w:p>
      <w:pPr>
        <w:jc w:val="left"/>
        <w:rPr>
          <w:rFonts w:ascii="宋体" w:hAnsi="宋体"/>
          <w:szCs w:val="21"/>
        </w:rPr>
      </w:pPr>
      <w:r>
        <w:rPr>
          <w:rFonts w:hint="eastAsia" w:ascii="宋体" w:hAnsi="宋体"/>
          <w:szCs w:val="21"/>
        </w:rPr>
        <w:t>A：发挥局部作用的栓剂是</w:t>
      </w:r>
    </w:p>
    <w:p>
      <w:pPr>
        <w:jc w:val="left"/>
        <w:rPr>
          <w:rFonts w:ascii="宋体" w:hAnsi="宋体"/>
          <w:szCs w:val="21"/>
        </w:rPr>
      </w:pPr>
      <w:r>
        <w:rPr>
          <w:rFonts w:hint="eastAsia" w:ascii="宋体" w:hAnsi="宋体"/>
          <w:szCs w:val="21"/>
        </w:rPr>
        <w:t>A.阿司匹林栓</w:t>
      </w:r>
    </w:p>
    <w:p>
      <w:pPr>
        <w:jc w:val="left"/>
        <w:rPr>
          <w:rFonts w:ascii="宋体" w:hAnsi="宋体"/>
          <w:szCs w:val="21"/>
        </w:rPr>
      </w:pPr>
      <w:r>
        <w:rPr>
          <w:rFonts w:hint="eastAsia" w:ascii="宋体" w:hAnsi="宋体"/>
          <w:szCs w:val="21"/>
        </w:rPr>
        <w:t>B.盐酸克伦特罗栓</w:t>
      </w:r>
    </w:p>
    <w:p>
      <w:pPr>
        <w:jc w:val="left"/>
        <w:rPr>
          <w:rFonts w:ascii="宋体" w:hAnsi="宋体"/>
          <w:szCs w:val="21"/>
        </w:rPr>
      </w:pPr>
      <w:r>
        <w:rPr>
          <w:rFonts w:hint="eastAsia" w:ascii="宋体" w:hAnsi="宋体"/>
          <w:szCs w:val="21"/>
        </w:rPr>
        <w:t>C.吲哚美辛栓</w:t>
      </w:r>
    </w:p>
    <w:p>
      <w:pPr>
        <w:jc w:val="left"/>
        <w:rPr>
          <w:rFonts w:ascii="宋体" w:hAnsi="宋体"/>
          <w:szCs w:val="21"/>
        </w:rPr>
      </w:pPr>
      <w:r>
        <w:rPr>
          <w:rFonts w:hint="eastAsia" w:ascii="宋体" w:hAnsi="宋体"/>
          <w:szCs w:val="21"/>
        </w:rPr>
        <w:t>D.甘油栓</w:t>
      </w:r>
    </w:p>
    <w:p>
      <w:pPr>
        <w:jc w:val="left"/>
        <w:rPr>
          <w:rFonts w:hint="eastAsia" w:ascii="宋体" w:hAnsi="宋体"/>
          <w:szCs w:val="21"/>
        </w:rPr>
      </w:pPr>
      <w:r>
        <w:rPr>
          <w:rFonts w:hint="eastAsia" w:ascii="宋体" w:hAnsi="宋体"/>
          <w:szCs w:val="21"/>
        </w:rPr>
        <w:t xml:space="preserve">E.双氯芬酸钠栓 </w:t>
      </w:r>
    </w:p>
    <w:p>
      <w:pPr>
        <w:jc w:val="left"/>
        <w:rPr>
          <w:rFonts w:ascii="宋体" w:hAnsi="宋体"/>
          <w:szCs w:val="21"/>
        </w:rPr>
      </w:pPr>
      <w:r>
        <w:rPr>
          <w:rFonts w:ascii="宋体" w:hAnsi="宋体"/>
          <w:szCs w:val="21"/>
        </w:rPr>
        <w:drawing>
          <wp:inline distT="0" distB="0" distL="114300" distR="114300">
            <wp:extent cx="2009775" cy="904875"/>
            <wp:effectExtent l="0" t="0" r="9525" b="9525"/>
            <wp:docPr id="4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2"/>
                    <pic:cNvPicPr>
                      <a:picLocks noChangeAspect="1"/>
                    </pic:cNvPicPr>
                  </pic:nvPicPr>
                  <pic:blipFill>
                    <a:blip r:embed="rId24"/>
                    <a:stretch>
                      <a:fillRect/>
                    </a:stretch>
                  </pic:blipFill>
                  <pic:spPr>
                    <a:xfrm>
                      <a:off x="0" y="0"/>
                      <a:ext cx="2009775" cy="904875"/>
                    </a:xfrm>
                    <a:prstGeom prst="rect">
                      <a:avLst/>
                    </a:prstGeom>
                    <a:noFill/>
                    <a:ln>
                      <a:noFill/>
                    </a:ln>
                  </pic:spPr>
                </pic:pic>
              </a:graphicData>
            </a:graphic>
          </wp:inline>
        </w:drawing>
      </w:r>
    </w:p>
    <w:p>
      <w:pPr>
        <w:jc w:val="left"/>
        <w:rPr>
          <w:rFonts w:ascii="宋体" w:hAnsi="宋体"/>
          <w:szCs w:val="21"/>
        </w:rPr>
      </w:pPr>
      <w:r>
        <w:rPr>
          <w:rFonts w:ascii="宋体" w:hAnsi="宋体"/>
          <w:szCs w:val="21"/>
        </w:rPr>
        <w:t xml:space="preserve">X：有关栓剂的表述，不正确的是 </w:t>
      </w:r>
    </w:p>
    <w:p>
      <w:pPr>
        <w:jc w:val="left"/>
        <w:rPr>
          <w:rFonts w:ascii="宋体" w:hAnsi="宋体"/>
          <w:szCs w:val="21"/>
        </w:rPr>
      </w:pPr>
      <w:r>
        <w:rPr>
          <w:rFonts w:ascii="宋体" w:hAnsi="宋体"/>
          <w:szCs w:val="21"/>
        </w:rPr>
        <w:t>A.栓剂是一种半固体剂型</w:t>
      </w:r>
    </w:p>
    <w:p>
      <w:pPr>
        <w:jc w:val="left"/>
        <w:rPr>
          <w:rFonts w:ascii="宋体" w:hAnsi="宋体"/>
          <w:szCs w:val="21"/>
        </w:rPr>
      </w:pPr>
      <w:r>
        <w:rPr>
          <w:rFonts w:ascii="宋体" w:hAnsi="宋体"/>
          <w:szCs w:val="21"/>
        </w:rPr>
        <w:t>B.甘油明胶为常用的水溶性基质</w:t>
      </w:r>
    </w:p>
    <w:p>
      <w:pPr>
        <w:jc w:val="left"/>
        <w:rPr>
          <w:rFonts w:ascii="宋体" w:hAnsi="宋体"/>
          <w:szCs w:val="21"/>
        </w:rPr>
      </w:pPr>
      <w:r>
        <w:rPr>
          <w:rFonts w:ascii="宋体" w:hAnsi="宋体"/>
          <w:szCs w:val="21"/>
        </w:rPr>
        <w:t>C.可可豆脂为栓剂常用的油溶性基质</w:t>
      </w:r>
    </w:p>
    <w:p>
      <w:pPr>
        <w:jc w:val="left"/>
        <w:rPr>
          <w:rFonts w:ascii="宋体" w:hAnsi="宋体"/>
          <w:szCs w:val="21"/>
        </w:rPr>
      </w:pPr>
      <w:r>
        <w:rPr>
          <w:rFonts w:ascii="宋体" w:hAnsi="宋体"/>
          <w:szCs w:val="21"/>
        </w:rPr>
        <w:t>D.栓剂放入肛门越深，吸收效果愈好</w:t>
      </w:r>
    </w:p>
    <w:p>
      <w:pPr>
        <w:jc w:val="left"/>
        <w:rPr>
          <w:rFonts w:ascii="宋体" w:hAnsi="宋体"/>
          <w:szCs w:val="21"/>
        </w:rPr>
      </w:pPr>
      <w:r>
        <w:rPr>
          <w:rFonts w:ascii="宋体" w:hAnsi="宋体"/>
          <w:szCs w:val="21"/>
        </w:rPr>
        <w:t xml:space="preserve">E.栓剂使用前最好置于冷水或冰箱中冷却后再剪开取用 </w:t>
      </w:r>
    </w:p>
    <w:p>
      <w:pPr>
        <w:jc w:val="left"/>
        <w:rPr>
          <w:rFonts w:ascii="宋体" w:hAnsi="宋体"/>
          <w:szCs w:val="21"/>
        </w:rPr>
      </w:pPr>
      <w:r>
        <w:rPr>
          <w:rFonts w:ascii="宋体" w:hAnsi="宋体"/>
          <w:szCs w:val="21"/>
        </w:rPr>
        <w:t xml:space="preserve">A：甲硝唑栓剂处方组成有甲硝唑细粉、磷酸氢二钠、碳酸氢钠、香果脂等，处方中栓剂的基质是 </w:t>
      </w:r>
    </w:p>
    <w:p>
      <w:pPr>
        <w:jc w:val="left"/>
        <w:rPr>
          <w:rFonts w:ascii="宋体" w:hAnsi="宋体"/>
          <w:szCs w:val="21"/>
        </w:rPr>
      </w:pPr>
      <w:r>
        <w:rPr>
          <w:rFonts w:ascii="宋体" w:hAnsi="宋体"/>
          <w:szCs w:val="21"/>
        </w:rPr>
        <w:t>A.甲硝唑细粉</w:t>
      </w:r>
    </w:p>
    <w:p>
      <w:pPr>
        <w:jc w:val="left"/>
        <w:rPr>
          <w:rFonts w:ascii="宋体" w:hAnsi="宋体"/>
          <w:szCs w:val="21"/>
        </w:rPr>
      </w:pPr>
      <w:r>
        <w:rPr>
          <w:rFonts w:ascii="宋体" w:hAnsi="宋体"/>
          <w:szCs w:val="21"/>
        </w:rPr>
        <w:t>B.磷酸氢二钠</w:t>
      </w:r>
    </w:p>
    <w:p>
      <w:pPr>
        <w:jc w:val="left"/>
        <w:rPr>
          <w:rFonts w:ascii="宋体" w:hAnsi="宋体"/>
          <w:szCs w:val="21"/>
        </w:rPr>
      </w:pPr>
      <w:r>
        <w:rPr>
          <w:rFonts w:ascii="宋体" w:hAnsi="宋体"/>
          <w:szCs w:val="21"/>
        </w:rPr>
        <w:t>C.碳酸氢钠</w:t>
      </w:r>
    </w:p>
    <w:p>
      <w:pPr>
        <w:jc w:val="left"/>
        <w:rPr>
          <w:rFonts w:ascii="宋体" w:hAnsi="宋体"/>
          <w:szCs w:val="21"/>
        </w:rPr>
      </w:pPr>
      <w:r>
        <w:rPr>
          <w:rFonts w:ascii="宋体" w:hAnsi="宋体"/>
          <w:szCs w:val="21"/>
        </w:rPr>
        <w:t>D.香果脂</w:t>
      </w:r>
    </w:p>
    <w:p>
      <w:pPr>
        <w:jc w:val="left"/>
        <w:rPr>
          <w:rFonts w:ascii="宋体" w:hAnsi="宋体"/>
          <w:szCs w:val="21"/>
        </w:rPr>
      </w:pPr>
      <w:r>
        <w:rPr>
          <w:rFonts w:ascii="宋体" w:hAnsi="宋体"/>
          <w:szCs w:val="21"/>
        </w:rPr>
        <w:t xml:space="preserve">E.磷酸氢二钠、碳酸氢钠 </w:t>
      </w:r>
    </w:p>
    <w:p>
      <w:pPr>
        <w:jc w:val="left"/>
        <w:rPr>
          <w:rFonts w:ascii="宋体" w:hAnsi="宋体"/>
          <w:szCs w:val="21"/>
        </w:rPr>
      </w:pPr>
      <w:r>
        <w:rPr>
          <w:rFonts w:hint="eastAsia" w:ascii="宋体" w:hAnsi="宋体"/>
          <w:szCs w:val="21"/>
        </w:rPr>
        <w:t>A：下列辅料中，可以用作栓剂油溶性基质的是</w:t>
      </w:r>
    </w:p>
    <w:p>
      <w:pPr>
        <w:jc w:val="left"/>
        <w:rPr>
          <w:rFonts w:ascii="宋体" w:hAnsi="宋体"/>
          <w:szCs w:val="21"/>
        </w:rPr>
      </w:pPr>
      <w:r>
        <w:rPr>
          <w:rFonts w:hint="eastAsia" w:ascii="宋体" w:hAnsi="宋体"/>
          <w:szCs w:val="21"/>
        </w:rPr>
        <w:t>A.聚乙二醇</w:t>
      </w:r>
    </w:p>
    <w:p>
      <w:pPr>
        <w:jc w:val="left"/>
        <w:rPr>
          <w:rFonts w:ascii="宋体" w:hAnsi="宋体"/>
          <w:szCs w:val="21"/>
        </w:rPr>
      </w:pPr>
      <w:r>
        <w:rPr>
          <w:rFonts w:hint="eastAsia" w:ascii="宋体" w:hAnsi="宋体"/>
          <w:szCs w:val="21"/>
        </w:rPr>
        <w:t>B.聚乙烯醇</w:t>
      </w:r>
    </w:p>
    <w:p>
      <w:pPr>
        <w:jc w:val="left"/>
        <w:rPr>
          <w:rFonts w:ascii="宋体" w:hAnsi="宋体"/>
          <w:szCs w:val="21"/>
        </w:rPr>
      </w:pPr>
      <w:r>
        <w:rPr>
          <w:rFonts w:hint="eastAsia" w:ascii="宋体" w:hAnsi="宋体"/>
          <w:szCs w:val="21"/>
        </w:rPr>
        <w:t>C.椰油酯</w:t>
      </w:r>
    </w:p>
    <w:p>
      <w:pPr>
        <w:jc w:val="left"/>
        <w:rPr>
          <w:rFonts w:ascii="宋体" w:hAnsi="宋体"/>
          <w:szCs w:val="21"/>
        </w:rPr>
      </w:pPr>
      <w:r>
        <w:rPr>
          <w:rFonts w:hint="eastAsia" w:ascii="宋体" w:hAnsi="宋体"/>
          <w:szCs w:val="21"/>
        </w:rPr>
        <w:t>D.甘油明胶</w:t>
      </w:r>
    </w:p>
    <w:p>
      <w:pPr>
        <w:jc w:val="left"/>
        <w:rPr>
          <w:rFonts w:ascii="宋体" w:hAnsi="宋体"/>
          <w:szCs w:val="21"/>
        </w:rPr>
      </w:pPr>
      <w:r>
        <w:rPr>
          <w:rFonts w:hint="eastAsia" w:ascii="宋体" w:hAnsi="宋体"/>
          <w:szCs w:val="21"/>
        </w:rPr>
        <w:t xml:space="preserve">E.聚维酮 </w:t>
      </w:r>
    </w:p>
    <w:p>
      <w:pPr>
        <w:jc w:val="left"/>
        <w:rPr>
          <w:rFonts w:hint="eastAsia" w:ascii="宋体" w:hAnsi="宋体"/>
          <w:szCs w:val="21"/>
        </w:rPr>
      </w:pPr>
      <w:r>
        <w:rPr>
          <w:rFonts w:ascii="宋体" w:hAnsi="宋体"/>
          <w:szCs w:val="21"/>
        </w:rPr>
        <w:t>QIAN减负运动：基质总结</w:t>
      </w:r>
    </w:p>
    <w:p>
      <w:pPr>
        <w:jc w:val="left"/>
        <w:rPr>
          <w:rFonts w:ascii="宋体" w:hAnsi="宋体"/>
          <w:szCs w:val="21"/>
        </w:rPr>
      </w:pPr>
      <w:r>
        <w:rPr>
          <w:rFonts w:ascii="宋体" w:hAnsi="宋体"/>
          <w:szCs w:val="21"/>
        </w:rPr>
        <w:drawing>
          <wp:inline distT="0" distB="0" distL="114300" distR="114300">
            <wp:extent cx="5000625" cy="2028825"/>
            <wp:effectExtent l="0" t="0" r="9525" b="9525"/>
            <wp:docPr id="4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3"/>
                    <pic:cNvPicPr>
                      <a:picLocks noChangeAspect="1"/>
                    </pic:cNvPicPr>
                  </pic:nvPicPr>
                  <pic:blipFill>
                    <a:blip r:embed="rId25"/>
                    <a:stretch>
                      <a:fillRect/>
                    </a:stretch>
                  </pic:blipFill>
                  <pic:spPr>
                    <a:xfrm>
                      <a:off x="0" y="0"/>
                      <a:ext cx="5000625" cy="2028825"/>
                    </a:xfrm>
                    <a:prstGeom prst="rect">
                      <a:avLst/>
                    </a:prstGeom>
                    <a:noFill/>
                    <a:ln>
                      <a:noFill/>
                    </a:ln>
                  </pic:spPr>
                </pic:pic>
              </a:graphicData>
            </a:graphic>
          </wp:inline>
        </w:drawing>
      </w:r>
    </w:p>
    <w:p>
      <w:pPr>
        <w:jc w:val="left"/>
        <w:rPr>
          <w:rFonts w:hint="eastAsia" w:ascii="宋体" w:hAnsi="宋体"/>
          <w:szCs w:val="21"/>
        </w:rPr>
      </w:pPr>
      <w:r>
        <w:rPr>
          <w:rFonts w:hint="eastAsia" w:ascii="宋体" w:hAnsi="宋体"/>
          <w:szCs w:val="21"/>
        </w:rPr>
        <w:drawing>
          <wp:inline distT="0" distB="0" distL="114300" distR="114300">
            <wp:extent cx="4600575" cy="2228850"/>
            <wp:effectExtent l="0" t="0" r="9525" b="0"/>
            <wp:docPr id="47"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4"/>
                    <pic:cNvPicPr>
                      <a:picLocks noChangeAspect="1"/>
                    </pic:cNvPicPr>
                  </pic:nvPicPr>
                  <pic:blipFill>
                    <a:blip r:embed="rId26"/>
                    <a:stretch>
                      <a:fillRect/>
                    </a:stretch>
                  </pic:blipFill>
                  <pic:spPr>
                    <a:xfrm>
                      <a:off x="0" y="0"/>
                      <a:ext cx="4600575" cy="2228850"/>
                    </a:xfrm>
                    <a:prstGeom prst="rect">
                      <a:avLst/>
                    </a:prstGeom>
                    <a:noFill/>
                    <a:ln>
                      <a:noFill/>
                    </a:ln>
                  </pic:spPr>
                </pic:pic>
              </a:graphicData>
            </a:graphic>
          </wp:inline>
        </w:drawing>
      </w:r>
    </w:p>
    <w:p>
      <w:pPr>
        <w:jc w:val="left"/>
        <w:rPr>
          <w:rFonts w:ascii="宋体" w:hAnsi="宋体"/>
          <w:szCs w:val="21"/>
        </w:rPr>
      </w:pPr>
      <w:r>
        <w:rPr>
          <w:rFonts w:hint="eastAsia" w:ascii="宋体" w:hAnsi="宋体"/>
          <w:szCs w:val="21"/>
        </w:rPr>
        <w:t>栓剂天然才可爱</w:t>
      </w:r>
    </w:p>
    <w:p>
      <w:pPr>
        <w:jc w:val="left"/>
        <w:rPr>
          <w:rFonts w:ascii="宋体" w:hAnsi="宋体"/>
          <w:szCs w:val="21"/>
        </w:rPr>
      </w:pPr>
      <w:r>
        <w:rPr>
          <w:rFonts w:hint="eastAsia" w:ascii="宋体" w:hAnsi="宋体"/>
          <w:szCs w:val="21"/>
        </w:rPr>
        <w:t>合成变酯椰棕混</w:t>
      </w:r>
    </w:p>
    <w:p>
      <w:pPr>
        <w:jc w:val="left"/>
        <w:rPr>
          <w:rFonts w:ascii="宋体" w:hAnsi="宋体"/>
          <w:szCs w:val="21"/>
        </w:rPr>
      </w:pPr>
      <w:r>
        <w:rPr>
          <w:rFonts w:hint="eastAsia" w:ascii="宋体" w:hAnsi="宋体"/>
          <w:szCs w:val="21"/>
        </w:rPr>
        <w:t>甘油明胶水能溶</w:t>
      </w:r>
    </w:p>
    <w:p>
      <w:pPr>
        <w:jc w:val="left"/>
        <w:rPr>
          <w:rFonts w:ascii="宋体" w:hAnsi="宋体"/>
          <w:szCs w:val="21"/>
        </w:rPr>
      </w:pPr>
      <w:r>
        <w:rPr>
          <w:rFonts w:hint="eastAsia" w:ascii="宋体" w:hAnsi="宋体"/>
          <w:szCs w:val="21"/>
        </w:rPr>
        <w:t>皮衣大哥泊普朗</w:t>
      </w:r>
    </w:p>
    <w:p>
      <w:pPr>
        <w:jc w:val="left"/>
        <w:rPr>
          <w:rFonts w:ascii="宋体" w:hAnsi="宋体"/>
          <w:b/>
          <w:color w:val="FF0000"/>
          <w:szCs w:val="21"/>
          <w:u w:val="single"/>
        </w:rPr>
      </w:pPr>
      <w:r>
        <w:rPr>
          <w:rFonts w:hint="eastAsia" w:ascii="宋体" w:hAnsi="宋体"/>
          <w:b/>
          <w:color w:val="FF0000"/>
          <w:szCs w:val="21"/>
          <w:u w:val="single"/>
        </w:rPr>
        <w:t>油头粉面林</w:t>
      </w:r>
    </w:p>
    <w:p>
      <w:pPr>
        <w:jc w:val="left"/>
        <w:rPr>
          <w:rFonts w:ascii="宋体" w:hAnsi="宋体"/>
          <w:b/>
          <w:color w:val="FF0000"/>
          <w:szCs w:val="21"/>
          <w:u w:val="single"/>
        </w:rPr>
      </w:pPr>
      <w:r>
        <w:rPr>
          <w:rFonts w:hint="eastAsia" w:ascii="宋体" w:hAnsi="宋体"/>
          <w:b/>
          <w:color w:val="FF0000"/>
          <w:szCs w:val="21"/>
          <w:u w:val="single"/>
        </w:rPr>
        <w:t>年轻靠发蜡</w:t>
      </w:r>
    </w:p>
    <w:p>
      <w:pPr>
        <w:jc w:val="left"/>
        <w:rPr>
          <w:rFonts w:ascii="宋体" w:hAnsi="宋体"/>
          <w:b/>
          <w:color w:val="FF0000"/>
          <w:szCs w:val="21"/>
          <w:u w:val="single"/>
        </w:rPr>
      </w:pPr>
      <w:r>
        <w:rPr>
          <w:rFonts w:hint="eastAsia" w:ascii="宋体" w:hAnsi="宋体"/>
          <w:b/>
          <w:color w:val="FF0000"/>
          <w:szCs w:val="21"/>
          <w:u w:val="single"/>
        </w:rPr>
        <w:t>老郭心里酸</w:t>
      </w:r>
    </w:p>
    <w:p>
      <w:pPr>
        <w:jc w:val="left"/>
        <w:rPr>
          <w:rFonts w:ascii="宋体" w:hAnsi="宋体"/>
          <w:b/>
          <w:color w:val="FF0000"/>
          <w:szCs w:val="21"/>
          <w:u w:val="single"/>
        </w:rPr>
      </w:pPr>
      <w:r>
        <w:rPr>
          <w:rFonts w:hint="eastAsia" w:ascii="宋体" w:hAnsi="宋体"/>
          <w:b/>
          <w:color w:val="FF0000"/>
          <w:szCs w:val="21"/>
          <w:u w:val="single"/>
        </w:rPr>
        <w:t>喝点高级醇</w:t>
      </w:r>
    </w:p>
    <w:p>
      <w:pPr>
        <w:jc w:val="left"/>
        <w:rPr>
          <w:rFonts w:ascii="宋体" w:hAnsi="宋体"/>
          <w:szCs w:val="21"/>
        </w:rPr>
      </w:pPr>
      <w:r>
        <w:rPr>
          <w:rFonts w:hint="eastAsia" w:ascii="宋体" w:hAnsi="宋体"/>
          <w:szCs w:val="21"/>
        </w:rPr>
        <w:t>乳膏半固体</w:t>
      </w:r>
    </w:p>
    <w:p>
      <w:pPr>
        <w:jc w:val="left"/>
        <w:rPr>
          <w:rFonts w:ascii="宋体" w:hAnsi="宋体"/>
          <w:szCs w:val="21"/>
        </w:rPr>
      </w:pPr>
      <w:r>
        <w:rPr>
          <w:rFonts w:hint="eastAsia" w:ascii="宋体" w:hAnsi="宋体"/>
          <w:szCs w:val="21"/>
        </w:rPr>
        <w:t>也得乳化剂</w:t>
      </w:r>
    </w:p>
    <w:p>
      <w:pPr>
        <w:jc w:val="left"/>
        <w:rPr>
          <w:rFonts w:ascii="宋体" w:hAnsi="宋体"/>
          <w:szCs w:val="21"/>
        </w:rPr>
      </w:pPr>
      <w:r>
        <w:rPr>
          <w:rFonts w:hint="eastAsia" w:ascii="宋体" w:hAnsi="宋体"/>
          <w:szCs w:val="21"/>
        </w:rPr>
        <w:t>凝胶分水油</w:t>
      </w:r>
    </w:p>
    <w:p>
      <w:pPr>
        <w:jc w:val="left"/>
        <w:rPr>
          <w:rFonts w:ascii="宋体" w:hAnsi="宋体"/>
          <w:szCs w:val="21"/>
        </w:rPr>
      </w:pPr>
      <w:r>
        <w:rPr>
          <w:rFonts w:hint="eastAsia" w:ascii="宋体" w:hAnsi="宋体"/>
          <w:szCs w:val="21"/>
        </w:rPr>
        <w:t xml:space="preserve">卡在犀角里 </w:t>
      </w:r>
    </w:p>
    <w:p>
      <w:pPr>
        <w:jc w:val="left"/>
        <w:rPr>
          <w:rFonts w:ascii="宋体" w:hAnsi="宋体"/>
          <w:szCs w:val="21"/>
        </w:rPr>
      </w:pPr>
      <w:r>
        <w:rPr>
          <w:rFonts w:hint="eastAsia" w:ascii="宋体" w:hAnsi="宋体"/>
          <w:szCs w:val="21"/>
        </w:rPr>
        <w:t xml:space="preserve">滴丸油煎酸辣蛋 </w:t>
      </w:r>
    </w:p>
    <w:p>
      <w:pPr>
        <w:jc w:val="left"/>
        <w:rPr>
          <w:rFonts w:ascii="宋体" w:hAnsi="宋体"/>
          <w:szCs w:val="21"/>
        </w:rPr>
      </w:pPr>
      <w:r>
        <w:rPr>
          <w:rFonts w:hint="eastAsia" w:ascii="宋体" w:hAnsi="宋体"/>
          <w:szCs w:val="21"/>
        </w:rPr>
        <w:t xml:space="preserve">水基同栓多钠聚 </w:t>
      </w:r>
    </w:p>
    <w:p>
      <w:pPr>
        <w:jc w:val="left"/>
        <w:rPr>
          <w:rFonts w:hint="eastAsia" w:ascii="宋体" w:hAnsi="宋体"/>
          <w:szCs w:val="21"/>
        </w:rPr>
      </w:pPr>
    </w:p>
    <w:p>
      <w:pPr>
        <w:jc w:val="left"/>
        <w:rPr>
          <w:rFonts w:ascii="宋体" w:hAnsi="宋体"/>
          <w:szCs w:val="21"/>
        </w:rPr>
      </w:pPr>
      <w:r>
        <w:rPr>
          <w:rFonts w:ascii="宋体" w:hAnsi="宋体"/>
          <w:szCs w:val="21"/>
        </w:rPr>
        <w:t xml:space="preserve">A：可作为栓剂的吸收促进剂是 </w:t>
      </w:r>
    </w:p>
    <w:p>
      <w:pPr>
        <w:jc w:val="left"/>
        <w:rPr>
          <w:rFonts w:ascii="宋体" w:hAnsi="宋体"/>
          <w:szCs w:val="21"/>
        </w:rPr>
      </w:pPr>
      <w:r>
        <w:rPr>
          <w:rFonts w:ascii="宋体" w:hAnsi="宋体"/>
          <w:szCs w:val="21"/>
        </w:rPr>
        <w:t xml:space="preserve">A.聚山梨酯80 </w:t>
      </w:r>
    </w:p>
    <w:p>
      <w:pPr>
        <w:jc w:val="left"/>
        <w:rPr>
          <w:rFonts w:ascii="宋体" w:hAnsi="宋体"/>
          <w:szCs w:val="21"/>
        </w:rPr>
      </w:pPr>
      <w:r>
        <w:rPr>
          <w:rFonts w:ascii="宋体" w:hAnsi="宋体"/>
          <w:szCs w:val="21"/>
        </w:rPr>
        <w:t xml:space="preserve">B.尼泊金 </w:t>
      </w:r>
    </w:p>
    <w:p>
      <w:pPr>
        <w:jc w:val="left"/>
        <w:rPr>
          <w:rFonts w:ascii="宋体" w:hAnsi="宋体"/>
          <w:szCs w:val="21"/>
        </w:rPr>
      </w:pPr>
      <w:r>
        <w:rPr>
          <w:rFonts w:ascii="宋体" w:hAnsi="宋体"/>
          <w:szCs w:val="21"/>
        </w:rPr>
        <w:t>C.椰油酯</w:t>
      </w:r>
    </w:p>
    <w:p>
      <w:pPr>
        <w:jc w:val="left"/>
        <w:rPr>
          <w:rFonts w:ascii="宋体" w:hAnsi="宋体"/>
          <w:szCs w:val="21"/>
        </w:rPr>
      </w:pPr>
      <w:r>
        <w:rPr>
          <w:rFonts w:ascii="宋体" w:hAnsi="宋体"/>
          <w:szCs w:val="21"/>
        </w:rPr>
        <w:t xml:space="preserve">D.聚乙二醇6000 </w:t>
      </w:r>
    </w:p>
    <w:p>
      <w:pPr>
        <w:jc w:val="left"/>
        <w:rPr>
          <w:rFonts w:ascii="宋体" w:hAnsi="宋体"/>
          <w:szCs w:val="21"/>
        </w:rPr>
      </w:pPr>
      <w:r>
        <w:rPr>
          <w:rFonts w:ascii="宋体" w:hAnsi="宋体"/>
          <w:szCs w:val="21"/>
        </w:rPr>
        <w:t>E.羟苯乙酯</w:t>
      </w:r>
    </w:p>
    <w:p>
      <w:pPr>
        <w:jc w:val="left"/>
        <w:rPr>
          <w:rFonts w:ascii="宋体" w:hAnsi="宋体"/>
          <w:szCs w:val="21"/>
        </w:rPr>
      </w:pPr>
      <w:r>
        <w:rPr>
          <w:rFonts w:hint="eastAsia" w:ascii="宋体" w:hAnsi="宋体"/>
          <w:szCs w:val="21"/>
        </w:rPr>
        <w:t xml:space="preserve">A.聚乙二醇　　　B.可可豆脂 </w:t>
      </w:r>
    </w:p>
    <w:p>
      <w:pPr>
        <w:jc w:val="left"/>
        <w:rPr>
          <w:rFonts w:ascii="宋体" w:hAnsi="宋体"/>
          <w:szCs w:val="21"/>
        </w:rPr>
      </w:pPr>
      <w:r>
        <w:rPr>
          <w:rFonts w:hint="eastAsia" w:ascii="宋体" w:hAnsi="宋体"/>
          <w:szCs w:val="21"/>
        </w:rPr>
        <w:t xml:space="preserve">C.泊洛沙姆　　　D.半合成椰子油酯 </w:t>
      </w:r>
    </w:p>
    <w:p>
      <w:pPr>
        <w:jc w:val="left"/>
        <w:rPr>
          <w:rFonts w:ascii="宋体" w:hAnsi="宋体"/>
          <w:szCs w:val="21"/>
        </w:rPr>
      </w:pPr>
      <w:r>
        <w:rPr>
          <w:rFonts w:hint="eastAsia" w:ascii="宋体" w:hAnsi="宋体"/>
          <w:szCs w:val="21"/>
        </w:rPr>
        <w:t xml:space="preserve">E.植物油 </w:t>
      </w:r>
    </w:p>
    <w:p>
      <w:pPr>
        <w:jc w:val="left"/>
        <w:rPr>
          <w:rFonts w:ascii="宋体" w:hAnsi="宋体"/>
          <w:szCs w:val="21"/>
        </w:rPr>
      </w:pPr>
      <w:r>
        <w:rPr>
          <w:rFonts w:hint="eastAsia" w:ascii="宋体" w:hAnsi="宋体"/>
          <w:szCs w:val="21"/>
        </w:rPr>
        <w:t xml:space="preserve">1.可作为栓剂亲水性基质，但不宜配伍银盐、乙酰水杨酸、磺胺等药物的是 </w:t>
      </w:r>
    </w:p>
    <w:p>
      <w:pPr>
        <w:jc w:val="left"/>
        <w:rPr>
          <w:rFonts w:ascii="宋体" w:hAnsi="宋体"/>
          <w:szCs w:val="21"/>
        </w:rPr>
      </w:pPr>
      <w:r>
        <w:rPr>
          <w:rFonts w:hint="eastAsia" w:ascii="宋体" w:hAnsi="宋体"/>
          <w:szCs w:val="21"/>
        </w:rPr>
        <w:t xml:space="preserve">2.可作为栓剂油脂性基质，不易酸败的是 </w:t>
      </w:r>
    </w:p>
    <w:p>
      <w:pPr>
        <w:jc w:val="left"/>
        <w:rPr>
          <w:rFonts w:ascii="宋体" w:hAnsi="宋体"/>
          <w:szCs w:val="21"/>
        </w:rPr>
      </w:pPr>
      <w:r>
        <w:rPr>
          <w:rFonts w:hint="eastAsia" w:ascii="宋体" w:hAnsi="宋体"/>
          <w:szCs w:val="21"/>
        </w:rPr>
        <w:t>3.具有同质多晶型、过热易使其熔点下降而不易成型的栓剂基质是</w:t>
      </w:r>
    </w:p>
    <w:p>
      <w:pPr>
        <w:jc w:val="left"/>
        <w:rPr>
          <w:rFonts w:ascii="宋体" w:hAnsi="宋体"/>
          <w:szCs w:val="21"/>
        </w:rPr>
      </w:pPr>
      <w:r>
        <w:rPr>
          <w:rFonts w:hint="eastAsia" w:ascii="宋体" w:hAnsi="宋体"/>
          <w:szCs w:val="21"/>
        </w:rPr>
        <w:t xml:space="preserve">4.可作为乳膏剂油相基质的是 </w:t>
      </w:r>
    </w:p>
    <w:p>
      <w:pPr>
        <w:jc w:val="left"/>
        <w:rPr>
          <w:rFonts w:ascii="宋体" w:hAnsi="宋体"/>
          <w:szCs w:val="21"/>
        </w:rPr>
      </w:pPr>
      <w:r>
        <w:rPr>
          <w:rFonts w:hint="eastAsia" w:ascii="宋体" w:hAnsi="宋体"/>
          <w:szCs w:val="21"/>
        </w:rPr>
        <w:t>X：以下辅料不能用作栓剂水溶性基质的是</w:t>
      </w:r>
    </w:p>
    <w:p>
      <w:pPr>
        <w:jc w:val="left"/>
        <w:rPr>
          <w:rFonts w:ascii="宋体" w:hAnsi="宋体"/>
          <w:szCs w:val="21"/>
        </w:rPr>
      </w:pPr>
      <w:r>
        <w:rPr>
          <w:rFonts w:hint="eastAsia" w:ascii="宋体" w:hAnsi="宋体"/>
          <w:szCs w:val="21"/>
        </w:rPr>
        <w:t>A.可可豆脂</w:t>
      </w:r>
    </w:p>
    <w:p>
      <w:pPr>
        <w:jc w:val="left"/>
        <w:rPr>
          <w:rFonts w:ascii="宋体" w:hAnsi="宋体"/>
          <w:szCs w:val="21"/>
        </w:rPr>
      </w:pPr>
      <w:r>
        <w:rPr>
          <w:rFonts w:hint="eastAsia" w:ascii="宋体" w:hAnsi="宋体"/>
          <w:szCs w:val="21"/>
        </w:rPr>
        <w:t>B.甘油明胶</w:t>
      </w:r>
    </w:p>
    <w:p>
      <w:pPr>
        <w:jc w:val="left"/>
        <w:rPr>
          <w:rFonts w:ascii="宋体" w:hAnsi="宋体"/>
          <w:szCs w:val="21"/>
        </w:rPr>
      </w:pPr>
      <w:r>
        <w:rPr>
          <w:rFonts w:hint="eastAsia" w:ascii="宋体" w:hAnsi="宋体"/>
          <w:szCs w:val="21"/>
        </w:rPr>
        <w:t>C.椰油酯</w:t>
      </w:r>
    </w:p>
    <w:p>
      <w:pPr>
        <w:jc w:val="left"/>
        <w:rPr>
          <w:rFonts w:ascii="宋体" w:hAnsi="宋体"/>
          <w:szCs w:val="21"/>
        </w:rPr>
      </w:pPr>
      <w:r>
        <w:rPr>
          <w:rFonts w:hint="eastAsia" w:ascii="宋体" w:hAnsi="宋体"/>
          <w:szCs w:val="21"/>
        </w:rPr>
        <w:t>D.棕榈酸酯</w:t>
      </w:r>
    </w:p>
    <w:p>
      <w:pPr>
        <w:jc w:val="left"/>
        <w:rPr>
          <w:rFonts w:ascii="宋体" w:hAnsi="宋体"/>
          <w:szCs w:val="21"/>
        </w:rPr>
      </w:pPr>
      <w:r>
        <w:rPr>
          <w:rFonts w:hint="eastAsia" w:ascii="宋体" w:hAnsi="宋体"/>
          <w:szCs w:val="21"/>
        </w:rPr>
        <w:t xml:space="preserve">E.混合脂肪酸酯  </w:t>
      </w:r>
    </w:p>
    <w:p>
      <w:pPr>
        <w:jc w:val="left"/>
        <w:rPr>
          <w:rFonts w:ascii="宋体" w:hAnsi="宋体"/>
          <w:szCs w:val="21"/>
        </w:rPr>
      </w:pPr>
      <w:r>
        <w:rPr>
          <w:rFonts w:hint="eastAsia" w:ascii="宋体" w:hAnsi="宋体"/>
          <w:szCs w:val="21"/>
        </w:rPr>
        <w:t xml:space="preserve">A.乳糖　　　　　B.羊毛脂 </w:t>
      </w:r>
    </w:p>
    <w:p>
      <w:pPr>
        <w:jc w:val="left"/>
        <w:rPr>
          <w:rFonts w:ascii="宋体" w:hAnsi="宋体"/>
          <w:szCs w:val="21"/>
        </w:rPr>
      </w:pPr>
      <w:r>
        <w:rPr>
          <w:rFonts w:hint="eastAsia" w:ascii="宋体" w:hAnsi="宋体"/>
          <w:szCs w:val="21"/>
        </w:rPr>
        <w:t>C.氢氟烷烃　　　D.甘油</w:t>
      </w:r>
      <w:r>
        <w:rPr>
          <w:rFonts w:ascii="宋体" w:hAnsi="宋体"/>
          <w:szCs w:val="21"/>
        </w:rPr>
        <w:t>　　　</w:t>
      </w:r>
      <w:r>
        <w:rPr>
          <w:rFonts w:hint="eastAsia" w:ascii="宋体" w:hAnsi="宋体"/>
          <w:szCs w:val="21"/>
        </w:rPr>
        <w:t xml:space="preserve">E.对羟基苯甲酸酯类 </w:t>
      </w:r>
    </w:p>
    <w:p>
      <w:pPr>
        <w:jc w:val="left"/>
        <w:rPr>
          <w:rFonts w:ascii="宋体" w:hAnsi="宋体"/>
          <w:szCs w:val="21"/>
        </w:rPr>
      </w:pPr>
      <w:r>
        <w:rPr>
          <w:rFonts w:hint="eastAsia" w:ascii="宋体" w:hAnsi="宋体"/>
          <w:szCs w:val="21"/>
        </w:rPr>
        <w:t xml:space="preserve">1.可作为粉雾剂药物载体的是 </w:t>
      </w:r>
    </w:p>
    <w:p>
      <w:pPr>
        <w:jc w:val="left"/>
        <w:rPr>
          <w:rFonts w:ascii="宋体" w:hAnsi="宋体"/>
          <w:szCs w:val="21"/>
        </w:rPr>
      </w:pPr>
      <w:r>
        <w:rPr>
          <w:rFonts w:hint="eastAsia" w:ascii="宋体" w:hAnsi="宋体"/>
          <w:szCs w:val="21"/>
        </w:rPr>
        <w:t xml:space="preserve">2.可作为气雾剂抛射剂的是 </w:t>
      </w:r>
    </w:p>
    <w:p>
      <w:pPr>
        <w:jc w:val="left"/>
        <w:rPr>
          <w:rFonts w:ascii="宋体" w:hAnsi="宋体"/>
          <w:szCs w:val="21"/>
        </w:rPr>
      </w:pPr>
      <w:r>
        <w:rPr>
          <w:rFonts w:hint="eastAsia" w:ascii="宋体" w:hAnsi="宋体"/>
          <w:szCs w:val="21"/>
        </w:rPr>
        <w:t xml:space="preserve">3.可作为凝胶剂保湿剂的是 </w:t>
      </w:r>
    </w:p>
    <w:p>
      <w:pPr>
        <w:jc w:val="left"/>
        <w:rPr>
          <w:rFonts w:ascii="宋体" w:hAnsi="宋体"/>
          <w:szCs w:val="21"/>
        </w:rPr>
      </w:pPr>
      <w:r>
        <w:rPr>
          <w:rFonts w:hint="eastAsia" w:ascii="宋体" w:hAnsi="宋体"/>
          <w:szCs w:val="21"/>
        </w:rPr>
        <w:t xml:space="preserve">4.可作为乳膏剂W/O乳化剂的是 </w:t>
      </w:r>
    </w:p>
    <w:p>
      <w:pPr>
        <w:jc w:val="left"/>
        <w:rPr>
          <w:rFonts w:ascii="宋体" w:hAnsi="宋体"/>
          <w:szCs w:val="21"/>
        </w:rPr>
      </w:pPr>
      <w:r>
        <w:rPr>
          <w:rFonts w:hint="eastAsia" w:ascii="宋体" w:hAnsi="宋体"/>
          <w:szCs w:val="21"/>
        </w:rPr>
        <w:t xml:space="preserve">5.可作为栓剂防腐剂的是 </w:t>
      </w:r>
    </w:p>
    <w:p>
      <w:pPr>
        <w:jc w:val="left"/>
        <w:rPr>
          <w:rFonts w:ascii="宋体" w:hAnsi="宋体"/>
          <w:szCs w:val="21"/>
        </w:rPr>
      </w:pPr>
      <w:r>
        <w:rPr>
          <w:rFonts w:hint="eastAsia" w:ascii="宋体" w:hAnsi="宋体"/>
          <w:szCs w:val="21"/>
        </w:rPr>
        <w:t xml:space="preserve">A.聚乙二醇　　　B.可可豆脂 </w:t>
      </w:r>
    </w:p>
    <w:p>
      <w:pPr>
        <w:jc w:val="left"/>
        <w:rPr>
          <w:rFonts w:ascii="宋体" w:hAnsi="宋体"/>
          <w:szCs w:val="21"/>
        </w:rPr>
      </w:pPr>
      <w:r>
        <w:rPr>
          <w:rFonts w:hint="eastAsia" w:ascii="宋体" w:hAnsi="宋体"/>
          <w:szCs w:val="21"/>
        </w:rPr>
        <w:t xml:space="preserve">C.泊洛沙姆　　　D.半合成椰子油酯 </w:t>
      </w:r>
    </w:p>
    <w:p>
      <w:pPr>
        <w:jc w:val="left"/>
        <w:rPr>
          <w:rFonts w:ascii="宋体" w:hAnsi="宋体"/>
          <w:szCs w:val="21"/>
        </w:rPr>
      </w:pPr>
      <w:r>
        <w:rPr>
          <w:rFonts w:hint="eastAsia" w:ascii="宋体" w:hAnsi="宋体"/>
          <w:szCs w:val="21"/>
        </w:rPr>
        <w:t xml:space="preserve">E.植物油 </w:t>
      </w:r>
    </w:p>
    <w:p>
      <w:pPr>
        <w:jc w:val="left"/>
        <w:rPr>
          <w:rFonts w:ascii="宋体" w:hAnsi="宋体"/>
          <w:szCs w:val="21"/>
        </w:rPr>
      </w:pPr>
      <w:r>
        <w:rPr>
          <w:rFonts w:hint="eastAsia" w:ascii="宋体" w:hAnsi="宋体"/>
          <w:szCs w:val="21"/>
        </w:rPr>
        <w:t xml:space="preserve">1.可作为栓剂亲水性基质，但不宜配伍银盐、乙酰水杨酸、磺胺等药物的是 </w:t>
      </w:r>
    </w:p>
    <w:p>
      <w:pPr>
        <w:jc w:val="left"/>
        <w:rPr>
          <w:rFonts w:ascii="宋体" w:hAnsi="宋体"/>
          <w:szCs w:val="21"/>
        </w:rPr>
      </w:pPr>
      <w:r>
        <w:rPr>
          <w:rFonts w:hint="eastAsia" w:ascii="宋体" w:hAnsi="宋体"/>
          <w:szCs w:val="21"/>
        </w:rPr>
        <w:t xml:space="preserve">2.可作为栓剂油脂性基质，不易酸败的是 </w:t>
      </w:r>
    </w:p>
    <w:p>
      <w:pPr>
        <w:jc w:val="left"/>
        <w:rPr>
          <w:rFonts w:ascii="宋体" w:hAnsi="宋体"/>
          <w:szCs w:val="21"/>
        </w:rPr>
      </w:pPr>
      <w:r>
        <w:rPr>
          <w:rFonts w:hint="eastAsia" w:ascii="宋体" w:hAnsi="宋体"/>
          <w:szCs w:val="21"/>
        </w:rPr>
        <w:t>3.具有同质多晶型、过热易使其熔点下降而不易成型的栓剂基质是</w:t>
      </w:r>
    </w:p>
    <w:p>
      <w:pPr>
        <w:jc w:val="left"/>
        <w:rPr>
          <w:rFonts w:ascii="宋体" w:hAnsi="宋体"/>
          <w:szCs w:val="21"/>
        </w:rPr>
      </w:pPr>
      <w:r>
        <w:rPr>
          <w:rFonts w:hint="eastAsia" w:ascii="宋体" w:hAnsi="宋体"/>
          <w:szCs w:val="21"/>
        </w:rPr>
        <w:t xml:space="preserve">4.可作为乳膏剂油相基质的是 </w:t>
      </w:r>
    </w:p>
    <w:p>
      <w:pPr>
        <w:jc w:val="left"/>
        <w:rPr>
          <w:rFonts w:ascii="宋体" w:hAnsi="宋体"/>
          <w:szCs w:val="21"/>
        </w:rPr>
      </w:pPr>
      <w:r>
        <w:rPr>
          <w:rFonts w:ascii="宋体" w:hAnsi="宋体"/>
          <w:szCs w:val="21"/>
        </w:rPr>
        <w:t xml:space="preserve">A：关于眼用制剂的说法，错误的是 </w:t>
      </w:r>
    </w:p>
    <w:p>
      <w:pPr>
        <w:jc w:val="left"/>
        <w:rPr>
          <w:rFonts w:ascii="宋体" w:hAnsi="宋体"/>
          <w:szCs w:val="21"/>
        </w:rPr>
      </w:pPr>
      <w:r>
        <w:rPr>
          <w:rFonts w:ascii="宋体" w:hAnsi="宋体"/>
          <w:szCs w:val="21"/>
        </w:rPr>
        <w:t>A.滴眼液应与泪液等渗</w:t>
      </w:r>
    </w:p>
    <w:p>
      <w:pPr>
        <w:jc w:val="left"/>
        <w:rPr>
          <w:rFonts w:ascii="宋体" w:hAnsi="宋体"/>
          <w:szCs w:val="21"/>
        </w:rPr>
      </w:pPr>
      <w:r>
        <w:rPr>
          <w:rFonts w:ascii="宋体" w:hAnsi="宋体"/>
          <w:szCs w:val="21"/>
        </w:rPr>
        <w:t>B.混悬滴眼液用前需充分混匀</w:t>
      </w:r>
    </w:p>
    <w:p>
      <w:pPr>
        <w:jc w:val="left"/>
        <w:rPr>
          <w:rFonts w:ascii="宋体" w:hAnsi="宋体"/>
          <w:szCs w:val="21"/>
        </w:rPr>
      </w:pPr>
      <w:r>
        <w:rPr>
          <w:rFonts w:ascii="宋体" w:hAnsi="宋体"/>
          <w:szCs w:val="21"/>
        </w:rPr>
        <w:t>C.增大滴眼液的黏度，有利于提高药效</w:t>
      </w:r>
    </w:p>
    <w:p>
      <w:pPr>
        <w:jc w:val="left"/>
        <w:rPr>
          <w:rFonts w:ascii="宋体" w:hAnsi="宋体"/>
          <w:szCs w:val="21"/>
        </w:rPr>
      </w:pPr>
      <w:r>
        <w:rPr>
          <w:rFonts w:ascii="宋体" w:hAnsi="宋体"/>
          <w:szCs w:val="21"/>
        </w:rPr>
        <w:t>D.用于手术后的眼用制剂必须保证无菌，应加入适量抑菌剂</w:t>
      </w:r>
    </w:p>
    <w:p>
      <w:pPr>
        <w:jc w:val="left"/>
        <w:rPr>
          <w:rFonts w:ascii="宋体" w:hAnsi="宋体"/>
          <w:szCs w:val="21"/>
        </w:rPr>
      </w:pPr>
      <w:r>
        <w:rPr>
          <w:rFonts w:ascii="宋体" w:hAnsi="宋体"/>
          <w:szCs w:val="21"/>
        </w:rPr>
        <w:t>E.为减小刺激性，滴眼液应使用缓冲液调节溶液的pH，使其在生理耐受范围</w:t>
      </w:r>
    </w:p>
    <w:p>
      <w:pPr>
        <w:jc w:val="left"/>
        <w:rPr>
          <w:rFonts w:ascii="宋体" w:hAnsi="宋体"/>
          <w:szCs w:val="21"/>
        </w:rPr>
      </w:pPr>
      <w:r>
        <w:rPr>
          <w:rFonts w:ascii="宋体" w:hAnsi="宋体"/>
          <w:szCs w:val="21"/>
        </w:rPr>
        <w:t xml:space="preserve">A：用作滴眼剂渗透压调节剂的辅料是 </w:t>
      </w:r>
    </w:p>
    <w:p>
      <w:pPr>
        <w:jc w:val="left"/>
        <w:rPr>
          <w:rFonts w:ascii="宋体" w:hAnsi="宋体"/>
          <w:szCs w:val="21"/>
        </w:rPr>
      </w:pPr>
      <w:r>
        <w:rPr>
          <w:rFonts w:ascii="宋体" w:hAnsi="宋体"/>
          <w:szCs w:val="21"/>
        </w:rPr>
        <w:t>A.对羟基苯甲酸酯类</w:t>
      </w:r>
    </w:p>
    <w:p>
      <w:pPr>
        <w:jc w:val="left"/>
        <w:rPr>
          <w:rFonts w:ascii="宋体" w:hAnsi="宋体"/>
          <w:szCs w:val="21"/>
        </w:rPr>
      </w:pPr>
      <w:r>
        <w:rPr>
          <w:rFonts w:ascii="宋体" w:hAnsi="宋体"/>
          <w:szCs w:val="21"/>
        </w:rPr>
        <w:t xml:space="preserve">B.聚山梨酯-80 </w:t>
      </w:r>
    </w:p>
    <w:p>
      <w:pPr>
        <w:jc w:val="left"/>
        <w:rPr>
          <w:rFonts w:ascii="宋体" w:hAnsi="宋体"/>
          <w:szCs w:val="21"/>
        </w:rPr>
      </w:pPr>
      <w:r>
        <w:rPr>
          <w:rFonts w:ascii="宋体" w:hAnsi="宋体"/>
          <w:szCs w:val="21"/>
        </w:rPr>
        <w:t>C.依地酸二钠</w:t>
      </w:r>
    </w:p>
    <w:p>
      <w:pPr>
        <w:jc w:val="left"/>
        <w:rPr>
          <w:rFonts w:ascii="宋体" w:hAnsi="宋体"/>
          <w:szCs w:val="21"/>
        </w:rPr>
      </w:pPr>
      <w:r>
        <w:rPr>
          <w:rFonts w:ascii="宋体" w:hAnsi="宋体"/>
          <w:szCs w:val="21"/>
        </w:rPr>
        <w:t xml:space="preserve">D.硼酸 </w:t>
      </w:r>
    </w:p>
    <w:p>
      <w:pPr>
        <w:jc w:val="left"/>
        <w:rPr>
          <w:rFonts w:ascii="宋体" w:hAnsi="宋体"/>
          <w:szCs w:val="21"/>
        </w:rPr>
      </w:pPr>
      <w:r>
        <w:rPr>
          <w:rFonts w:ascii="宋体" w:hAnsi="宋体"/>
          <w:szCs w:val="21"/>
        </w:rPr>
        <w:t>E.羧甲基纤维素钠</w:t>
      </w:r>
    </w:p>
    <w:p>
      <w:pPr>
        <w:jc w:val="left"/>
        <w:rPr>
          <w:rFonts w:ascii="宋体" w:hAnsi="宋体"/>
          <w:szCs w:val="21"/>
        </w:rPr>
      </w:pPr>
      <w:r>
        <w:rPr>
          <w:rFonts w:ascii="宋体" w:hAnsi="宋体"/>
          <w:szCs w:val="21"/>
        </w:rPr>
        <w:t>醋酸可的松滴眼剂（混悬液）的处方组成包括醋酸可的松（微晶）、聚山梨酯80、硝酸苯汞、硼酸、甲基纤维素、蒸馏水等</w:t>
      </w:r>
    </w:p>
    <w:p>
      <w:pPr>
        <w:jc w:val="left"/>
        <w:rPr>
          <w:rFonts w:ascii="宋体" w:hAnsi="宋体"/>
          <w:szCs w:val="21"/>
        </w:rPr>
      </w:pPr>
      <w:r>
        <w:rPr>
          <w:rFonts w:ascii="宋体" w:hAnsi="宋体"/>
          <w:szCs w:val="21"/>
        </w:rPr>
        <w:t>A.硝酸苯汞  B.氯化钠  C.甲基纤维素</w:t>
      </w:r>
    </w:p>
    <w:p>
      <w:pPr>
        <w:jc w:val="left"/>
        <w:rPr>
          <w:rFonts w:ascii="宋体" w:hAnsi="宋体"/>
          <w:szCs w:val="21"/>
        </w:rPr>
      </w:pPr>
      <w:r>
        <w:rPr>
          <w:rFonts w:ascii="宋体" w:hAnsi="宋体"/>
          <w:szCs w:val="21"/>
        </w:rPr>
        <w:t>D.聚山梨酯80  E.注射用水</w:t>
      </w:r>
    </w:p>
    <w:p>
      <w:pPr>
        <w:jc w:val="left"/>
        <w:rPr>
          <w:rFonts w:ascii="宋体" w:hAnsi="宋体"/>
          <w:szCs w:val="21"/>
        </w:rPr>
      </w:pPr>
      <w:r>
        <w:rPr>
          <w:rFonts w:ascii="宋体" w:hAnsi="宋体"/>
          <w:szCs w:val="21"/>
        </w:rPr>
        <w:t xml:space="preserve">1.在醋酸可的松滴眼液中作为抑菌剂的是 </w:t>
      </w:r>
    </w:p>
    <w:p>
      <w:pPr>
        <w:jc w:val="left"/>
        <w:rPr>
          <w:rFonts w:ascii="宋体" w:hAnsi="宋体"/>
          <w:szCs w:val="21"/>
        </w:rPr>
      </w:pPr>
      <w:r>
        <w:rPr>
          <w:rFonts w:ascii="宋体" w:hAnsi="宋体"/>
          <w:szCs w:val="21"/>
        </w:rPr>
        <w:t xml:space="preserve">2.在醋酸可的松滴眼液中作为助悬剂的是 </w:t>
      </w:r>
    </w:p>
    <w:p>
      <w:pPr>
        <w:jc w:val="left"/>
        <w:rPr>
          <w:rFonts w:ascii="宋体" w:hAnsi="宋体"/>
          <w:szCs w:val="21"/>
        </w:rPr>
      </w:pPr>
      <w:r>
        <w:rPr>
          <w:rFonts w:ascii="宋体" w:hAnsi="宋体"/>
          <w:szCs w:val="21"/>
        </w:rPr>
        <w:t xml:space="preserve">3.在醋酸可的松滴眼液中作为渗透压调节剂的是 </w:t>
      </w:r>
    </w:p>
    <w:p>
      <w:pPr>
        <w:jc w:val="left"/>
        <w:rPr>
          <w:rFonts w:hint="eastAsia" w:ascii="宋体" w:hAnsi="宋体"/>
          <w:szCs w:val="21"/>
        </w:rPr>
      </w:pPr>
      <w:r>
        <w:rPr>
          <w:rFonts w:hint="eastAsia" w:ascii="宋体" w:hAnsi="宋体"/>
          <w:szCs w:val="21"/>
        </w:rPr>
        <w:t>A.硫柳汞　　　</w:t>
      </w:r>
    </w:p>
    <w:p>
      <w:pPr>
        <w:jc w:val="left"/>
        <w:rPr>
          <w:rFonts w:ascii="宋体" w:hAnsi="宋体"/>
          <w:szCs w:val="21"/>
        </w:rPr>
      </w:pPr>
      <w:r>
        <w:rPr>
          <w:rFonts w:hint="eastAsia" w:ascii="宋体" w:hAnsi="宋体"/>
          <w:szCs w:val="21"/>
        </w:rPr>
        <w:t xml:space="preserve">B.氯化钠　　 </w:t>
      </w:r>
    </w:p>
    <w:p>
      <w:pPr>
        <w:jc w:val="left"/>
        <w:rPr>
          <w:rFonts w:hint="eastAsia" w:ascii="宋体" w:hAnsi="宋体"/>
          <w:szCs w:val="21"/>
        </w:rPr>
      </w:pPr>
      <w:r>
        <w:rPr>
          <w:rFonts w:hint="eastAsia" w:ascii="宋体" w:hAnsi="宋体"/>
          <w:szCs w:val="21"/>
        </w:rPr>
        <w:t>C.聚山梨酯80　　</w:t>
      </w:r>
    </w:p>
    <w:p>
      <w:pPr>
        <w:jc w:val="left"/>
        <w:rPr>
          <w:rFonts w:ascii="宋体" w:hAnsi="宋体"/>
          <w:szCs w:val="21"/>
        </w:rPr>
      </w:pPr>
      <w:r>
        <w:rPr>
          <w:rFonts w:hint="eastAsia" w:ascii="宋体" w:hAnsi="宋体"/>
          <w:szCs w:val="21"/>
        </w:rPr>
        <w:t xml:space="preserve">D.羧甲基纤维素钠　　 </w:t>
      </w:r>
    </w:p>
    <w:p>
      <w:pPr>
        <w:jc w:val="left"/>
        <w:rPr>
          <w:rFonts w:ascii="宋体" w:hAnsi="宋体"/>
          <w:szCs w:val="21"/>
        </w:rPr>
      </w:pPr>
      <w:r>
        <w:rPr>
          <w:rFonts w:hint="eastAsia" w:ascii="宋体" w:hAnsi="宋体"/>
          <w:szCs w:val="21"/>
        </w:rPr>
        <w:t>E.注射用水</w:t>
      </w:r>
    </w:p>
    <w:p>
      <w:pPr>
        <w:jc w:val="left"/>
        <w:rPr>
          <w:rFonts w:ascii="宋体" w:hAnsi="宋体"/>
          <w:szCs w:val="21"/>
        </w:rPr>
      </w:pPr>
      <w:r>
        <w:rPr>
          <w:rFonts w:hint="eastAsia" w:ascii="宋体" w:hAnsi="宋体"/>
          <w:szCs w:val="21"/>
        </w:rPr>
        <w:t>1.醋酸氢化可的松滴眼液渗透压调节剂</w:t>
      </w:r>
    </w:p>
    <w:p>
      <w:pPr>
        <w:jc w:val="left"/>
        <w:rPr>
          <w:rFonts w:ascii="宋体" w:hAnsi="宋体"/>
          <w:szCs w:val="21"/>
        </w:rPr>
      </w:pPr>
      <w:r>
        <w:rPr>
          <w:rFonts w:hint="eastAsia" w:ascii="宋体" w:hAnsi="宋体"/>
          <w:szCs w:val="21"/>
        </w:rPr>
        <w:t>2.醋酸氢化可的松滴眼液助悬剂</w:t>
      </w:r>
    </w:p>
    <w:p>
      <w:pPr>
        <w:jc w:val="left"/>
        <w:rPr>
          <w:rFonts w:ascii="宋体" w:hAnsi="宋体"/>
          <w:szCs w:val="21"/>
        </w:rPr>
      </w:pPr>
      <w:r>
        <w:rPr>
          <w:rFonts w:hint="eastAsia" w:ascii="宋体" w:hAnsi="宋体"/>
          <w:szCs w:val="21"/>
        </w:rPr>
        <w:t>3.醋酸氢化可的松滴眼液防腐剂</w:t>
      </w:r>
      <w:bookmarkStart w:id="0" w:name="_GoBack"/>
      <w:bookmarkEnd w:id="0"/>
    </w:p>
    <w:p>
      <w:pPr>
        <w:jc w:val="left"/>
        <w:rPr>
          <w:rFonts w:ascii="宋体" w:hAnsi="宋体"/>
          <w:szCs w:val="21"/>
        </w:rPr>
      </w:pPr>
      <w:r>
        <w:rPr>
          <w:rFonts w:hint="eastAsia" w:ascii="宋体" w:hAnsi="宋体"/>
          <w:szCs w:val="21"/>
        </w:rPr>
        <w:t xml:space="preserve">4.醋酸氢化可的松滴眼液润湿剂 </w:t>
      </w:r>
    </w:p>
    <w:p>
      <w:pPr>
        <w:jc w:val="left"/>
        <w:rPr>
          <w:rFonts w:ascii="宋体" w:hAnsi="宋体"/>
          <w:szCs w:val="21"/>
        </w:rPr>
      </w:pPr>
      <w:r>
        <w:rPr>
          <w:rFonts w:ascii="宋体" w:hAnsi="宋体"/>
          <w:szCs w:val="21"/>
        </w:rPr>
        <w:t xml:space="preserve">X：以下说法正确的是 </w:t>
      </w:r>
    </w:p>
    <w:p>
      <w:pPr>
        <w:jc w:val="left"/>
        <w:rPr>
          <w:rFonts w:ascii="宋体" w:hAnsi="宋体"/>
          <w:szCs w:val="21"/>
        </w:rPr>
      </w:pPr>
      <w:r>
        <w:rPr>
          <w:rFonts w:ascii="宋体" w:hAnsi="宋体"/>
          <w:szCs w:val="21"/>
        </w:rPr>
        <w:t xml:space="preserve">A.含片10min内需要全部崩解 </w:t>
      </w:r>
    </w:p>
    <w:p>
      <w:pPr>
        <w:jc w:val="left"/>
        <w:rPr>
          <w:rFonts w:ascii="宋体" w:hAnsi="宋体"/>
          <w:szCs w:val="21"/>
        </w:rPr>
      </w:pPr>
      <w:r>
        <w:rPr>
          <w:rFonts w:ascii="宋体" w:hAnsi="宋体"/>
          <w:szCs w:val="21"/>
        </w:rPr>
        <w:t xml:space="preserve">B.舌下片5min内需要全部崩解 </w:t>
      </w:r>
    </w:p>
    <w:p>
      <w:pPr>
        <w:jc w:val="left"/>
        <w:rPr>
          <w:rFonts w:ascii="宋体" w:hAnsi="宋体"/>
          <w:szCs w:val="21"/>
        </w:rPr>
      </w:pPr>
      <w:r>
        <w:rPr>
          <w:rFonts w:ascii="宋体" w:hAnsi="宋体"/>
          <w:szCs w:val="21"/>
        </w:rPr>
        <w:t xml:space="preserve">C.口腔贴片需要做释放度检查 </w:t>
      </w:r>
    </w:p>
    <w:p>
      <w:pPr>
        <w:jc w:val="left"/>
        <w:rPr>
          <w:rFonts w:ascii="宋体" w:hAnsi="宋体"/>
          <w:szCs w:val="21"/>
        </w:rPr>
      </w:pPr>
      <w:r>
        <w:rPr>
          <w:rFonts w:ascii="宋体" w:hAnsi="宋体"/>
          <w:szCs w:val="21"/>
        </w:rPr>
        <w:t>D.鼻用制剂装量不超过10ml或5g</w:t>
      </w:r>
    </w:p>
    <w:p>
      <w:pPr>
        <w:jc w:val="left"/>
        <w:rPr>
          <w:rFonts w:ascii="宋体" w:hAnsi="宋体"/>
          <w:szCs w:val="21"/>
        </w:rPr>
      </w:pPr>
      <w:r>
        <w:rPr>
          <w:rFonts w:ascii="宋体" w:hAnsi="宋体"/>
          <w:szCs w:val="21"/>
        </w:rPr>
        <w:t>E.耳用制剂多剂量包装的开启后使用不超过4周</w:t>
      </w:r>
    </w:p>
    <w:p>
      <w:pPr>
        <w:jc w:val="left"/>
        <w:rPr>
          <w:rFonts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0"/>
          <wp:wrapNone/>
          <wp:docPr id="31"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0"/>
          <wp:wrapNone/>
          <wp:docPr id="30"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0"/>
          <wp:wrapNone/>
          <wp:docPr id="29"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F621A"/>
    <w:multiLevelType w:val="multilevel"/>
    <w:tmpl w:val="0B0F621A"/>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1C55545D"/>
    <w:rsid w:val="26B50DA3"/>
    <w:rsid w:val="28BD5493"/>
    <w:rsid w:val="2D446273"/>
    <w:rsid w:val="3A7033CE"/>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qFormat/>
    <w:uiPriority w:val="99"/>
    <w:rPr>
      <w:rFonts w:cs="Times New Roman"/>
    </w:rPr>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刘敏洁</cp:lastModifiedBy>
  <cp:lastPrinted>2019-11-07T02:58:00Z</cp:lastPrinted>
  <dcterms:modified xsi:type="dcterms:W3CDTF">2020-09-02T06:55:21Z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KSORubyTemplateID" linkTarget="0">
    <vt:lpwstr>6</vt:lpwstr>
  </property>
</Properties>
</file>