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2020年执业药师考试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刷题直播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主讲：钱韵文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药一药剂学习重点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4905375" cy="2286000"/>
            <wp:effectExtent l="0" t="0" r="9525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 xml:space="preserve">专题一　制剂总论、口服制剂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专题一　内容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-128905</wp:posOffset>
                </wp:positionH>
                <wp:positionV relativeFrom="paragraph">
                  <wp:posOffset>34290</wp:posOffset>
                </wp:positionV>
                <wp:extent cx="90805" cy="733425"/>
                <wp:effectExtent l="4445" t="4445" r="19050" b="5080"/>
                <wp:wrapNone/>
                <wp:docPr id="6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733425"/>
                        </a:xfrm>
                        <a:prstGeom prst="leftBrace">
                          <a:avLst>
                            <a:gd name="adj1" fmla="val 67307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87" type="#_x0000_t87" style="position:absolute;left:0pt;margin-left:-10.15pt;margin-top:2.7pt;height:57.75pt;width:7.15pt;z-index:251658240;mso-width-relative:page;mso-height-relative:page;" filled="f" stroked="t" coordsize="21600,21600" o:gfxdata="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cxUfEdkAAAAIAQAADwAAAAAAAAABACAAAAAiAAAAZHJzL2Rvd25yZXYueG1sUEsBAhQAFAAAAAgA&#10;h07iQDQ5/gMkAgAAKgQAAA4AAAAAAAAAAQAgAAAAKAEAAGRycy9lMm9Eb2MueG1sUEsFBgAAAAAG&#10;AAYAWQEAAL4FAAAAAA=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szCs w:val="21"/>
        </w:rPr>
        <w:t xml:space="preserve">药物剂型与制剂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药物稳定性及有效期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口服固体制剂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口服液体制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A：属于非经胃肠道给药的制剂是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A.维生素C片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B.西地碘含片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C.盐酸环丙沙星胶囊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D.布洛芬混悬滴剂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E.氯雷他定糖浆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A：将药物制成不同剂型的目的和意义不包括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A.改变药物的作用性质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B.调节药物的作用速度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C.降低药物的不良反应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D.改变药物的构型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E.提高药物的稳定性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A.直肠给药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B.皮肤给药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C.肺部给药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D.口腔给药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E.鼻腔给药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1.栓剂的给药途径属于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2.TDDS的给药途径属于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3.吸入剂的给药途径属于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A.药物剂型可改变药物的作用性质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B.药物剂型可降低（或消除）药物的不良反应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C.药物剂型可产生靶向作用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D.药物剂型可提高药物的稳定性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E.药物剂型可调节药物的作用速度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1.静脉注射用脂质体具有微粒结构，在体内能被网状内皮系统的巨噬细胞所吞噬，使药物在肝、脾等器官浓集性分布，表明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2.氨茶碱治疗哮喘病效果很好，但有引起心跳加快的毒副作用，若改成栓剂则可消除这种不良反应，表明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3.硫酸镁口服剂型用作泻下药，但5％注射液静脉滴注，能抑制大脑中枢神经，具有镇静、解痉作用，表明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X：某药物首过效应比较明显，不考虑其理化性质等特点，不适宜制成的剂型有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A.肠溶片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B.舌下片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C.颗粒剂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D.外用贴剂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E.注射剂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A：关于药物制剂稳定性的说法，错误的是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A.药物化学结构直接影响</w:t>
      </w:r>
      <w:r>
        <w:rPr>
          <w:rFonts w:ascii="宋体" w:hAnsi="宋体"/>
          <w:szCs w:val="21"/>
        </w:rPr>
        <w:t>药物制剂的</w:t>
      </w:r>
      <w:r>
        <w:rPr>
          <w:rFonts w:hint="eastAsia" w:ascii="宋体" w:hAnsi="宋体"/>
          <w:szCs w:val="21"/>
        </w:rPr>
        <w:t>稳定性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B.药用辅料要求化学性质稳定，所以辅料不影响药物制剂的稳定性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C.微生物污染会影响制剂生物稳定性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D.制剂物理性能的变化，可能引起化学变化和生物学变化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E.稳定性试验可以为制剂生产、包装、储存、运输条件的确定和有效期的建立提供科学依据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A：下列提高药物稳定性的方法，错误的是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A.对水溶液不稳定的药物，制成固体制剂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B.为防止药物因受环中的氧气、光线等影响，制成微囊或包合物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C.对遇湿不稳定的药物，制成包衣制剂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D.对不稳定的有效成分，制成前体药物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E.对生物制品，避免制成冻干粉制剂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A：对于药物稳定性叙述不正确的是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A.硬脂酸镁能够使乙酰水杨酸分解速度加快，制片时可使用滑石粉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B.容易水解的药物加入表面活性剂后稳定性增加，如聚山梨酯后80使V</w:t>
      </w:r>
      <w:r>
        <w:rPr>
          <w:rFonts w:hint="eastAsia" w:ascii="宋体" w:hAnsi="宋体"/>
          <w:szCs w:val="21"/>
          <w:vertAlign w:val="subscript"/>
        </w:rPr>
        <w:t>D</w:t>
      </w:r>
      <w:r>
        <w:rPr>
          <w:rFonts w:hint="eastAsia" w:ascii="宋体" w:hAnsi="宋体"/>
          <w:szCs w:val="21"/>
        </w:rPr>
        <w:t xml:space="preserve">稳定性增加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C.同离子效应使降解速度增加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D.光化降解反应其速度与系统的温度无关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E.氨苄西林</w:t>
      </w:r>
      <w:r>
        <w:rPr>
          <w:rFonts w:ascii="宋体" w:hAnsi="宋体"/>
          <w:szCs w:val="21"/>
        </w:rPr>
        <w:t>钠极易吸湿，一般水分含量控制在1％比较稳定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A：下列</w:t>
      </w:r>
      <w:r>
        <w:rPr>
          <w:rFonts w:ascii="宋体" w:hAnsi="宋体"/>
          <w:szCs w:val="21"/>
        </w:rPr>
        <w:t>不</w:t>
      </w:r>
      <w:r>
        <w:rPr>
          <w:rFonts w:hint="eastAsia" w:ascii="宋体" w:hAnsi="宋体"/>
          <w:szCs w:val="21"/>
        </w:rPr>
        <w:t>属于影响药物制剂稳定性的环境因素的是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A.温度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B.光线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C.缓冲体系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D.氧气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E.湿度与水分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A：关于药品有效期的说法，正确的是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A.有效期可用加速试验预测，用长期试验确定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B.根据化学动力学原理，用高温试验按照药物降解1％所需的时间计算确定有效期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C.有效期按照药物降解50％所需时间进行推算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D.有效期按照t</w:t>
      </w:r>
      <w:r>
        <w:rPr>
          <w:rFonts w:hint="eastAsia" w:ascii="宋体" w:hAnsi="宋体"/>
          <w:szCs w:val="21"/>
          <w:vertAlign w:val="subscript"/>
        </w:rPr>
        <w:t>0.1</w:t>
      </w:r>
      <w:r>
        <w:rPr>
          <w:rFonts w:hint="eastAsia" w:ascii="宋体" w:hAnsi="宋体"/>
          <w:szCs w:val="21"/>
        </w:rPr>
        <w:t>=0.1054/k公式进行推算，用影响因素试验确定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E.有效期按照t</w:t>
      </w:r>
      <w:r>
        <w:rPr>
          <w:rFonts w:hint="eastAsia" w:ascii="宋体" w:hAnsi="宋体"/>
          <w:szCs w:val="21"/>
          <w:vertAlign w:val="subscript"/>
        </w:rPr>
        <w:t>0.9</w:t>
      </w:r>
      <w:r>
        <w:rPr>
          <w:rFonts w:hint="eastAsia" w:ascii="宋体" w:hAnsi="宋体"/>
          <w:szCs w:val="21"/>
        </w:rPr>
        <w:t>=0.693/k公式进行推算，用影响因素试验确定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A：某药物分解被确定为一级反应，在25℃时其反应速度常数</w:t>
      </w:r>
      <w:r>
        <w:rPr>
          <w:rFonts w:hint="eastAsia" w:ascii="宋体" w:hAnsi="宋体"/>
          <w:i/>
          <w:iCs/>
          <w:szCs w:val="21"/>
        </w:rPr>
        <w:t>k</w:t>
      </w:r>
      <w:r>
        <w:rPr>
          <w:rFonts w:hint="eastAsia" w:ascii="宋体" w:hAnsi="宋体"/>
          <w:szCs w:val="21"/>
        </w:rPr>
        <w:t>为2.48×10</w:t>
      </w:r>
      <w:r>
        <w:rPr>
          <w:rFonts w:hint="eastAsia" w:ascii="宋体" w:hAnsi="宋体"/>
          <w:szCs w:val="21"/>
          <w:vertAlign w:val="superscript"/>
        </w:rPr>
        <w:t>-4</w:t>
      </w:r>
      <w:r>
        <w:rPr>
          <w:rFonts w:hint="eastAsia" w:ascii="宋体" w:hAnsi="宋体"/>
          <w:szCs w:val="21"/>
        </w:rPr>
        <w:t>（天</w:t>
      </w:r>
      <w:r>
        <w:rPr>
          <w:rFonts w:hint="eastAsia" w:ascii="宋体" w:hAnsi="宋体"/>
          <w:szCs w:val="21"/>
          <w:vertAlign w:val="superscript"/>
        </w:rPr>
        <w:t>-1</w:t>
      </w:r>
      <w:r>
        <w:rPr>
          <w:rFonts w:hint="eastAsia" w:ascii="宋体" w:hAnsi="宋体"/>
          <w:szCs w:val="21"/>
        </w:rPr>
        <w:t>），则该药物在室温下的有效期为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A.279天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B.375天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C.425天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D.516天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E.2794天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X：药物制剂的稳定性试验包括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A.影响因素试验　　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B.加速试验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C.长期试验　　　　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D.释放度试验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E.崩解度试验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A：分子中含有酚羟基，遇光易氧化变质，需避光保存的药物是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A.肾上腺素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B.维生素A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C.苯巴比妥钠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D.维生素B</w:t>
      </w:r>
      <w:r>
        <w:rPr>
          <w:rFonts w:hint="eastAsia" w:ascii="宋体" w:hAnsi="宋体"/>
          <w:szCs w:val="21"/>
          <w:vertAlign w:val="subscript"/>
        </w:rPr>
        <w:t>2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E.叶酸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A：易发生水解降解反应的药物是 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4819650" cy="2333625"/>
            <wp:effectExtent l="0" t="0" r="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A：在水溶液中不稳定，临用时需现配的药物是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A.盐酸普鲁卡因　　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B.盐酸氯胺酮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C.盐酸氯丙嗪　　　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D.青霉素钠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E.硫酸阿托品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A.水解　　　B.氧化　　　C.异构化　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D.聚合　　　E.脱羧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下述变化分别属于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1.维生素A转化为2，6-顺式维生素A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2.青霉素钾在磷酸盐缓冲液中降解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3.肾上腺素颜色变红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A：《中国药典》规定“冷处”系指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A.0℃　　　　　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B.0～2℃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C.-2～2℃　　　　 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D.2～10℃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E.2～8℃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A.阴凉处　　　　B.避光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C.冷处　　　　　D.常温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E.凉暗处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1.温度为10～30℃是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2.贮藏处温度不超过20℃是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3.贮藏处温度为2～10℃是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X：辅料的作用包括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A.赋形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B.提高药物稳定性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C.降低毒副作用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D.提高药物疗效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E.增加病人用药顺应性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X：药用辅料的作用有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A.使制剂成型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B.使制备过程顺利进行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C.降低药物毒副作用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D.提高药物疗效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E.提高药物稳定性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X：药品包装的作用包括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A.阻隔作用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B.缓冲作用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C.方便应用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D.影响疗效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E.商品宣传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A：关于散剂特点的说法，错误的是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A.粒径小、比表面积大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B.易分散、起效快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C.尤其适宜湿敏感药物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D.包装、贮存、运输、携带较方便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E.便于婴幼儿、老人服用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A：奥美拉唑在胃中不稳定，临床上用奥美拉唑肠溶片，在肠道内释药机制是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A.通过药物溶解产生渗透压作为驱动力促使药物释放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B.通过包衣膜溶解使药物释放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C.通过药物与肠道内离子发生离子交换使药物释放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D.通过骨架材料吸水膨胀产生推动力使药物释放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E.通过衣膜内致孔剂溶解使药物释放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A：关于片剂特点的说法，错误的是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A.用药剂量相对准确、服用方便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B.易吸潮，稳定性差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C.幼儿及昏迷患者不宜吞服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D.种类多，运输携带方便，可满足不同临床需要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E.易于机械化、自动化生产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A：适宜作片剂崩解剂的辅料是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A.微晶纤维素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B.甘露醇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C.羧甲基淀粉钠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D.糊精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E.羟丙纤维素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A：下列辅料中，水不溶性包衣材料是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A.聚乙烯醇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B.醋酸纤维素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C.羟丙基纤维素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D.聚乙二醇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E.聚维酮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A：不适宜作为咀嚼片的填充剂和黏合剂的辅料有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A.丙烯酸树脂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B.甘露醇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C.蔗糖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D.山梨醇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E.乳糖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A.丙二醇       B.醋酸纤维素酞酸酯     C.醋酸纤维素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D.蔗糖          E.乙基纤维素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片剂的薄膜包衣材料通常由高分子成膜材料组成，并可添加增塑剂、致孔剂（释放调节剂）、着色剂与遮光剂等。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53.常用的致孔剂是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54.常用的增塑剂是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A.5％ CMC浆液             　B.茶碱             C.聚山梨酯20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D.Eudragit RL100             E.硬脂酸镁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茶碱微孔膜缓释小片处方中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1.黏合剂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2.致孔剂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3.包衣材料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A.淀粉                B.MCC            C.CMS-Na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D.HPMC             E.微粉硅胶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阿西美辛分散片处方中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1.崩解剂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2.黏合剂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3.润滑剂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A：有关片剂质量检查的表述，</w:t>
      </w:r>
      <w:r>
        <w:rPr>
          <w:rFonts w:ascii="宋体" w:hAnsi="宋体"/>
          <w:szCs w:val="21"/>
        </w:rPr>
        <w:t>不</w:t>
      </w:r>
      <w:r>
        <w:rPr>
          <w:rFonts w:hint="eastAsia" w:ascii="宋体" w:hAnsi="宋体"/>
          <w:szCs w:val="21"/>
        </w:rPr>
        <w:t>正确的是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A.片剂脆碎度按药典规定要求减失的重量不得超过2％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B.小剂量的药物应符合含量均匀度的要求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C.薄膜衣片的崩解时限是30min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D.普通片的崩解时限是15min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E.≥0.30g的片重差异限度为±5％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A.3min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B.5min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C.15min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D.30min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E.60min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1.普通片剂的崩解时限是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2.泡腾片的崩解时限是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3.薄膜包衣片的崩解时限是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A.含片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B.普通片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C.泡腾片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D.肠溶片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E.薄膜衣片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1.《中国药典》规定前解时限为5分钟的剂型是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2.《中国药典》规定崩解时限为30分钟的剂型是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X：片剂包衣的主要目的和效果包括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A.掩盖药物苦味或不良气味，改善用药顺应性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B.防潮、遮光，增加药物稳定性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C.用于隔离药物，避免药物间配伍变化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D.控制药物在胃肠道的释放部位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E.改善外观，提高流动性和美观度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A：关于将药物制成胶囊剂的目的或优点的说法错误的是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A.可以实现液体药物固体化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B.可以掩盖药物的不良嗅味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C.可以用于强吸湿性药物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D.可以控制药物的释放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E.可以提高药物的稳定性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X：不宜制成胶囊剂的药物为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A.吸湿性的药物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B.风化性的药物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C.药物的水溶液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D.具有苦味及臭味的药物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E.易溶性的刺激性药物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X：关于颗粒剂的正确表述是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A.是指药物与适宜的辅料制成的具有一定粒度的干燥颗粒状制剂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B.应用和携带比较方便，溶出和吸收速度较快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</w:t>
      </w:r>
      <w:r>
        <w:rPr>
          <w:rFonts w:ascii="宋体" w:hAnsi="宋体"/>
          <w:szCs w:val="21"/>
        </w:rPr>
        <w:t>不能直接吞服，需要提前冲入水中饮服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D.分为可溶性型颗粒剂、混悬型颗粒剂及泡腾型颗粒剂等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E.有肠溶颗粒剂、缓释颗粒剂、控释颗粒剂等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X：用作滴丸水溶性基质的是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A.明胶     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B.硬脂酸 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C.泊洛沙姆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D.单甘油酯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E.聚乙二醇4000、6000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A：关于非无菌液体制剂特点的说法，错误的是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A.分散度大，吸收慢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B.给药途径广，可内服也可外用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C.易引起药物的化学降解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D.携带运输不方便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E.易霉变常需加入防腐剂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X：患儿，男，2周岁，因晋通感冒引起高热，哭闹不止，医师处方给子布洛芬口服混悬剂。相比固体剂型，在此病例中选用的布洛芬口服混悬剂的优势在于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A.小儿服用混悬剂更方便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B.含量高，易于稀释，过量使用也不会造成严重的毒副作用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C.混悬剂因颗粒分布均匀，对胃肠道刺激小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D.适宜于分剂量给药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E.含有山梨醇，味甜，顺应性高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A：液体制剂的质量要求不包括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A.液体制剂要有一定的防腐能力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B.外用液体制剂应无刺激性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C.液体制剂应是澄明溶液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D.口服液体制剂应口感适宜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E.液体制剂浓度应准确、稳定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A：不属于低分子溶液剂的是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A.碘甘油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B.复方薄荷脑醑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C.布洛芬混悬滴剂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D.复方磷酸可待因糖浆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E.对乙酰氨基酚口服溶液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A：属于均相液体制剂的是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A.纳米银溶胶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B.复方硫黄洗剂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C.鱼肝油乳剂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D.磷酸可待因糖浆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E.石灰搽剂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A.溶胶剂　　  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B.混悬剂     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C.乳剂　　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D.低分子溶液剂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E.高分子溶液剂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1.硫黄洗剂属于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2.碘酊属于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3.胃蛋白酶合剂属于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4.磷酸可待因糖浆属于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A：在配制液体制剂时，为了增加难溶性药物的溶解度，通常需要在溶剂中加入第三种物质，与难溶性药物形成可溶性的分子间络合物、缔合物或复盐等。加入的第三种物质属于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A.助溶剂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B.潜溶剂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C.增溶剂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D.助悬剂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E.乳化剂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A：用于评价表面活性剂性质的参数是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A.pK</w:t>
      </w:r>
      <w:r>
        <w:rPr>
          <w:rFonts w:hint="eastAsia" w:ascii="宋体" w:hAnsi="宋体"/>
          <w:szCs w:val="21"/>
          <w:vertAlign w:val="subscript"/>
        </w:rPr>
        <w:t xml:space="preserve">a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B.ED</w:t>
      </w:r>
      <w:r>
        <w:rPr>
          <w:rFonts w:ascii="宋体" w:hAnsi="宋体"/>
          <w:szCs w:val="21"/>
          <w:vertAlign w:val="subscript"/>
        </w:rPr>
        <w:t>50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C.LD</w:t>
      </w:r>
      <w:r>
        <w:rPr>
          <w:rFonts w:ascii="宋体" w:hAnsi="宋体"/>
          <w:szCs w:val="21"/>
          <w:vertAlign w:val="subscript"/>
        </w:rPr>
        <w:t>50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D.lgP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E.HLB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A：为提高难溶性药物的溶解度常需要使用潜溶剂，不能与水形成潜溶剂的物质是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A.乙醇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B.丙乙醇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C.胆固醇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D.聚乙二醇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E.甘油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A.酒石酸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B.硫代硫酸钠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C.焦亚硫酸钠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D.依地酸二钠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E.维生素E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1.用于弱酸性药物液体制剂的常用抗氧化剂是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2.用于油溶性液体制剂的常用抗氧化剂是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3.用于碱性药物液体制剂的常用抗氧化剂是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A.潜溶剂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B.增溶剂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C.絮凝剂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D.消泡剂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E.助溶剂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55.制备甾体激素类药物溶液时，加入的表面活性剂是作为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56.苯甲酸钠的存在下咖啡因溶解度显著增加，加入的苯甲酸钠是作为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57.苯巴比妥在90％的乙醇溶液中溶解度最大，90％的乙醇溶液时作为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A.分散相乳滴ξ电位降低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B.分散相与连续相存在密度差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C.乳化剂类型改变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D.乳化剂失去乳化作用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E.微生物的作用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1.若出现的分层现象经振摇后能恢复原状，其原因是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2.若出现的絮凝现象经振摇后能恢复原状其原因是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A.增溶剂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B.防腐剂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C.矫味剂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D.着色剂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E.潜溶剂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1.液体制剂中，苯甲酸属于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2.液体制剂中，薄荷挥发油属于 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A.搽剂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B.甘油剂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C.露剂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D.涂膜剂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E.醑剂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1.涂抹患处后形成薄膜的液体制剂是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2.供无破损皮肤揉擦的液体制剂是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A.着色剂         B.助悬剂      C.湿润剂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D.pH调节剂    E.溶剂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布洛芬口服混悬液的处方组成：布洛芬、羟丙甲纤维素、山梨醇、甘油、枸橼酸和水。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1.处方组成的枸橼酸是作为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2.处方组成中的甘油是作为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3.处方组成中的羟丙甲纤维素是作为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A.潜溶剂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B.助悬剂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C.防腐剂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D.助溶剂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E.增溶剂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1.苯扎溴铵在外用液体制剂中作为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2.碘化钾在碘酊中作为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3.为了增加甲硝唑溶解度，使用水-乙醇混合溶剂作为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A.气雾剂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B.醑剂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C.泡腾片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D.口腔贴片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E.栓剂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1.成分中含有乙醇的的剂型是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2.主要辅料是碳酸氢钠和有机酸的剂型是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X：下列液体制剂中属于防腐剂的是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A.苯甲酸钠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B.山梨醇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C.聚山梨酯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D.苯扎溴铵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E.苯甲酸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A.羟苯乙酯　　B.聚山梨酯80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C.苯扎溴铵　　D.硬脂酸钙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E.卵磷脂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1.属于阳离子表面活性剂的是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2.属于阴离子表面活性剂的是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3.属于两性离子表面活性剂的是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4.属于非离子表面活性剂的是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X：聚山梨酯80（Tween80）的亲水亲油平衡值（HLB值）为15，在药物制剂中可作为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A.增溶剂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B.乳化剂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C.消泡剂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D.消毒剂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E.促吸收剂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4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3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2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402713F"/>
    <w:rsid w:val="26B50DA3"/>
    <w:rsid w:val="28BD5493"/>
    <w:rsid w:val="2D446273"/>
    <w:rsid w:val="4A0F6B5F"/>
    <w:rsid w:val="55323318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刘敏洁</cp:lastModifiedBy>
  <cp:lastPrinted>2019-11-07T02:58:00Z</cp:lastPrinted>
  <dcterms:modified xsi:type="dcterms:W3CDTF">2020-08-26T06:19:10Z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KSORubyTemplateID" linkTarget="0">
    <vt:lpwstr>6</vt:lpwstr>
  </property>
</Properties>
</file>