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Cs w:val="21"/>
        </w:rPr>
      </w:pPr>
      <w:r>
        <w:rPr>
          <w:rFonts w:hint="eastAsia" w:ascii="宋体" w:hAnsi="宋体"/>
          <w:szCs w:val="21"/>
        </w:rPr>
        <w:t>执业药师</w:t>
      </w:r>
    </w:p>
    <w:p>
      <w:pPr>
        <w:jc w:val="center"/>
        <w:rPr>
          <w:rFonts w:hint="eastAsia" w:ascii="宋体" w:hAnsi="宋体"/>
          <w:szCs w:val="21"/>
        </w:rPr>
      </w:pPr>
      <w:r>
        <w:rPr>
          <w:rFonts w:hint="eastAsia" w:ascii="宋体" w:hAnsi="宋体"/>
          <w:szCs w:val="21"/>
        </w:rPr>
        <w:t>《药事管理与法规》</w:t>
      </w:r>
    </w:p>
    <w:p>
      <w:pPr>
        <w:pStyle w:val="6"/>
        <w:widowControl w:val="0"/>
        <w:adjustRightInd w:val="0"/>
        <w:snapToGrid w:val="0"/>
        <w:spacing w:before="0" w:beforeAutospacing="0" w:after="0" w:afterAutospacing="0"/>
        <w:ind w:right="57"/>
        <w:jc w:val="center"/>
        <w:rPr>
          <w:rFonts w:hint="eastAsia" w:cs="Arial"/>
          <w:b/>
          <w:color w:val="FF0000"/>
          <w:kern w:val="24"/>
          <w:sz w:val="21"/>
          <w:szCs w:val="21"/>
          <w:u w:val="single"/>
        </w:rPr>
      </w:pPr>
      <w:r>
        <w:rPr>
          <w:rFonts w:hint="eastAsia" w:cs="Arial"/>
          <w:b/>
          <w:color w:val="FF0000"/>
          <w:kern w:val="24"/>
          <w:sz w:val="21"/>
          <w:szCs w:val="21"/>
          <w:u w:val="single"/>
        </w:rPr>
        <w:t>刷题2（3~4章）</w:t>
      </w:r>
    </w:p>
    <w:p>
      <w:pPr>
        <w:jc w:val="center"/>
        <w:rPr>
          <w:rFonts w:hint="eastAsia" w:ascii="宋体" w:hAnsi="宋体"/>
          <w:szCs w:val="21"/>
        </w:rPr>
      </w:pPr>
      <w:r>
        <w:rPr>
          <w:rFonts w:hint="eastAsia" w:ascii="宋体" w:hAnsi="宋体"/>
          <w:bCs/>
          <w:szCs w:val="21"/>
        </w:rPr>
        <w:t>主讲：周青</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369"/>
        <w:gridCol w:w="638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课程 </w:t>
            </w:r>
          </w:p>
        </w:tc>
        <w:tc>
          <w:tcPr>
            <w:tcW w:w="49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刷题1 </w:t>
            </w:r>
          </w:p>
        </w:tc>
        <w:tc>
          <w:tcPr>
            <w:tcW w:w="49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第一章+第二章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 xml:space="preserve">刷题2 </w:t>
            </w:r>
          </w:p>
        </w:tc>
        <w:tc>
          <w:tcPr>
            <w:tcW w:w="49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 xml:space="preserve">第三章+第四章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刷题3 </w:t>
            </w:r>
          </w:p>
        </w:tc>
        <w:tc>
          <w:tcPr>
            <w:tcW w:w="49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第五章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刷题4 </w:t>
            </w:r>
          </w:p>
        </w:tc>
        <w:tc>
          <w:tcPr>
            <w:tcW w:w="49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第六章+第七章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刷题5 </w:t>
            </w:r>
          </w:p>
        </w:tc>
        <w:tc>
          <w:tcPr>
            <w:tcW w:w="49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第八章+第九章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刷题6 </w:t>
            </w:r>
          </w:p>
        </w:tc>
        <w:tc>
          <w:tcPr>
            <w:tcW w:w="49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第十章+总结 </w:t>
            </w:r>
          </w:p>
        </w:tc>
      </w:tr>
    </w:tbl>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最佳选择题</w:t>
      </w:r>
    </w:p>
    <w:p>
      <w:pPr>
        <w:rPr>
          <w:rFonts w:hint="eastAsia" w:ascii="宋体" w:hAnsi="宋体"/>
          <w:szCs w:val="21"/>
        </w:rPr>
      </w:pPr>
      <w:r>
        <w:rPr>
          <w:rFonts w:hint="eastAsia" w:ascii="宋体" w:hAnsi="宋体"/>
          <w:szCs w:val="21"/>
        </w:rPr>
        <w:t>1.关于药物临床试验的内容和基本要求的说法，错误的是</w:t>
      </w:r>
    </w:p>
    <w:p>
      <w:pPr>
        <w:rPr>
          <w:rFonts w:hint="eastAsia" w:ascii="宋体" w:hAnsi="宋体"/>
          <w:szCs w:val="21"/>
        </w:rPr>
      </w:pPr>
      <w:r>
        <w:rPr>
          <w:rFonts w:hint="eastAsia" w:ascii="宋体" w:hAnsi="宋体"/>
          <w:szCs w:val="21"/>
        </w:rPr>
        <w:t>A.临床试验是决定候选药物能否成为新药上市销售的关键阶段</w:t>
      </w:r>
    </w:p>
    <w:p>
      <w:pPr>
        <w:rPr>
          <w:rFonts w:hint="eastAsia" w:ascii="宋体" w:hAnsi="宋体"/>
          <w:szCs w:val="21"/>
        </w:rPr>
      </w:pPr>
      <w:r>
        <w:rPr>
          <w:rFonts w:hint="eastAsia" w:ascii="宋体" w:hAnsi="宋体"/>
          <w:szCs w:val="21"/>
        </w:rPr>
        <w:t>B.药物临床试验是指以药品上市注册为目的，为确定药物安全性与有效性，在人体开</w:t>
      </w:r>
      <w:bookmarkStart w:id="0" w:name="_GoBack"/>
      <w:bookmarkEnd w:id="0"/>
      <w:r>
        <w:rPr>
          <w:rFonts w:hint="eastAsia" w:ascii="宋体" w:hAnsi="宋体"/>
          <w:szCs w:val="21"/>
        </w:rPr>
        <w:t>展的药物研究</w:t>
      </w:r>
    </w:p>
    <w:p>
      <w:pPr>
        <w:rPr>
          <w:rFonts w:hint="eastAsia" w:ascii="宋体" w:hAnsi="宋体"/>
          <w:szCs w:val="21"/>
        </w:rPr>
      </w:pPr>
      <w:r>
        <w:rPr>
          <w:rFonts w:hint="eastAsia" w:ascii="宋体" w:hAnsi="宋体"/>
          <w:szCs w:val="21"/>
        </w:rPr>
        <w:t>C.开展药物临床试验，应当按照国务院药品监督管理部门的规定如实报送研制方法、质量指标、药理及毒理试验结果等有关数据、资料和样品，报国家药品监督管理局药品审评中心备案</w:t>
      </w:r>
    </w:p>
    <w:p>
      <w:pPr>
        <w:rPr>
          <w:rFonts w:hint="eastAsia" w:ascii="宋体" w:hAnsi="宋体"/>
          <w:szCs w:val="21"/>
        </w:rPr>
      </w:pPr>
      <w:r>
        <w:rPr>
          <w:rFonts w:hint="eastAsia" w:ascii="宋体" w:hAnsi="宋体"/>
          <w:szCs w:val="21"/>
        </w:rPr>
        <w:t>D.疫苗临床试验应当由符合国家药品监督管理局和国务院卫生健康主管部门规定条件的三级医疗机构或者省级以上疾病预防控制机构实施或者组织实施</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p>
      <w:pPr>
        <w:rPr>
          <w:rFonts w:hint="eastAsia" w:ascii="宋体" w:hAnsi="宋体"/>
          <w:szCs w:val="21"/>
        </w:rPr>
      </w:pPr>
      <w:r>
        <w:rPr>
          <w:rFonts w:hint="eastAsia" w:ascii="宋体" w:hAnsi="宋体"/>
          <w:szCs w:val="21"/>
        </w:rPr>
        <w:t>【解析】开展药物</w:t>
      </w:r>
      <w:r>
        <w:rPr>
          <w:rFonts w:hint="eastAsia" w:ascii="宋体" w:hAnsi="宋体" w:cs="Arial"/>
          <w:b/>
          <w:color w:val="FF0000"/>
          <w:kern w:val="24"/>
          <w:szCs w:val="21"/>
          <w:u w:val="single"/>
        </w:rPr>
        <w:t>临床试验</w:t>
      </w:r>
      <w:r>
        <w:rPr>
          <w:rFonts w:hint="eastAsia" w:ascii="宋体" w:hAnsi="宋体"/>
          <w:szCs w:val="21"/>
        </w:rPr>
        <w:t>，经国家药品监督管理局药品审评中心的</w:t>
      </w:r>
      <w:r>
        <w:rPr>
          <w:rFonts w:hint="eastAsia" w:ascii="宋体" w:hAnsi="宋体" w:cs="Arial"/>
          <w:b/>
          <w:color w:val="FF0000"/>
          <w:kern w:val="24"/>
          <w:szCs w:val="21"/>
          <w:u w:val="single"/>
        </w:rPr>
        <w:t>批准</w:t>
      </w:r>
      <w:r>
        <w:rPr>
          <w:rFonts w:hint="eastAsia" w:ascii="宋体" w:hAnsi="宋体"/>
          <w:szCs w:val="21"/>
        </w:rPr>
        <w:t>；其中开展</w:t>
      </w:r>
      <w:r>
        <w:rPr>
          <w:rFonts w:hint="eastAsia" w:ascii="宋体" w:hAnsi="宋体" w:cs="Arial"/>
          <w:b/>
          <w:color w:val="FF0000"/>
          <w:kern w:val="24"/>
          <w:szCs w:val="21"/>
          <w:u w:val="single"/>
        </w:rPr>
        <w:t>生物等效性试验</w:t>
      </w:r>
      <w:r>
        <w:rPr>
          <w:rFonts w:hint="eastAsia" w:ascii="宋体" w:hAnsi="宋体"/>
          <w:szCs w:val="21"/>
        </w:rPr>
        <w:t>的，应当报药品审评中心</w:t>
      </w:r>
      <w:r>
        <w:rPr>
          <w:rFonts w:hint="eastAsia" w:ascii="宋体" w:hAnsi="宋体" w:cs="Arial"/>
          <w:b/>
          <w:color w:val="FF0000"/>
          <w:kern w:val="24"/>
          <w:szCs w:val="21"/>
          <w:u w:val="single"/>
        </w:rPr>
        <w:t>备案</w:t>
      </w:r>
      <w:r>
        <w:rPr>
          <w:rFonts w:hint="eastAsia" w:ascii="宋体" w:hAnsi="宋体"/>
          <w:szCs w:val="21"/>
        </w:rPr>
        <w:t>。</w:t>
      </w:r>
    </w:p>
    <w:p>
      <w:pPr>
        <w:rPr>
          <w:rFonts w:hint="eastAsia" w:ascii="宋体" w:hAnsi="宋体"/>
          <w:szCs w:val="21"/>
        </w:rPr>
      </w:pPr>
      <w:r>
        <w:rPr>
          <w:rFonts w:hint="eastAsia" w:ascii="宋体" w:hAnsi="宋体"/>
          <w:szCs w:val="21"/>
        </w:rPr>
        <w:t>2.关于药物临床试验管理的说法，错误的是</w:t>
      </w:r>
    </w:p>
    <w:p>
      <w:pPr>
        <w:rPr>
          <w:rFonts w:hint="eastAsia" w:ascii="宋体" w:hAnsi="宋体"/>
          <w:szCs w:val="21"/>
        </w:rPr>
      </w:pPr>
      <w:r>
        <w:rPr>
          <w:rFonts w:hint="eastAsia" w:ascii="宋体" w:hAnsi="宋体"/>
          <w:szCs w:val="21"/>
        </w:rPr>
        <w:t>A.新药上市前须完成IV期临床试验，以充分考察评价该新药的收益与风险关系</w:t>
      </w:r>
    </w:p>
    <w:p>
      <w:pPr>
        <w:rPr>
          <w:rFonts w:hint="eastAsia" w:ascii="宋体" w:hAnsi="宋体"/>
          <w:szCs w:val="21"/>
        </w:rPr>
      </w:pPr>
      <w:r>
        <w:rPr>
          <w:rFonts w:hint="eastAsia" w:ascii="宋体" w:hAnsi="宋体"/>
          <w:szCs w:val="21"/>
        </w:rPr>
        <w:t>B.临床试验用药物不得销售，试验用药物应有适当的包装与标签，使用由研究者负责，必须保证仅用于该临床试验的受试者，由专人负责并记录</w:t>
      </w:r>
    </w:p>
    <w:p>
      <w:pPr>
        <w:rPr>
          <w:rFonts w:hint="eastAsia" w:ascii="宋体" w:hAnsi="宋体"/>
          <w:szCs w:val="21"/>
        </w:rPr>
      </w:pPr>
      <w:r>
        <w:rPr>
          <w:rFonts w:hint="eastAsia" w:ascii="宋体" w:hAnsi="宋体"/>
          <w:szCs w:val="21"/>
        </w:rPr>
        <w:t>C.应保证受试者在自愿参与前被告知足够的试验信息，理解并签署知情同意书</w:t>
      </w:r>
    </w:p>
    <w:p>
      <w:pPr>
        <w:rPr>
          <w:rFonts w:hint="eastAsia" w:ascii="宋体" w:hAnsi="宋体"/>
          <w:szCs w:val="21"/>
        </w:rPr>
      </w:pPr>
      <w:r>
        <w:rPr>
          <w:rFonts w:hint="eastAsia" w:ascii="宋体" w:hAnsi="宋体"/>
          <w:szCs w:val="21"/>
        </w:rPr>
        <w:t>D.临床试验应符合伦理道德标准，药物临床试验方案必须经过伦理委员会审查批准</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【答案】A</w:t>
      </w:r>
    </w:p>
    <w:p>
      <w:pPr>
        <w:rPr>
          <w:rFonts w:hint="eastAsia" w:ascii="宋体" w:hAnsi="宋体"/>
          <w:szCs w:val="21"/>
        </w:rPr>
      </w:pPr>
      <w:r>
        <w:rPr>
          <w:rFonts w:hint="eastAsia" w:ascii="宋体" w:hAnsi="宋体"/>
          <w:szCs w:val="21"/>
        </w:rPr>
        <w:t>【解析】临床试验分为Ⅰ、Ⅱ、Ⅲ、Ⅳ期。新药在批准上市前，申请新药注册应当完成Ⅰ、Ⅱ、Ⅲ期临床试验。在</w:t>
      </w:r>
      <w:r>
        <w:rPr>
          <w:rFonts w:hint="eastAsia" w:ascii="宋体" w:hAnsi="宋体" w:cs="Arial"/>
          <w:b/>
          <w:color w:val="FF0000"/>
          <w:kern w:val="24"/>
          <w:szCs w:val="21"/>
          <w:u w:val="single"/>
        </w:rPr>
        <w:t>某些特殊情况</w:t>
      </w:r>
      <w:r>
        <w:rPr>
          <w:rFonts w:hint="eastAsia" w:ascii="宋体" w:hAnsi="宋体"/>
          <w:szCs w:val="21"/>
        </w:rPr>
        <w:t>下，经批准也可仅进行Ⅱ期、Ⅲ期临床试验或</w:t>
      </w:r>
      <w:r>
        <w:rPr>
          <w:rFonts w:hint="eastAsia" w:ascii="宋体" w:hAnsi="宋体" w:cs="Arial"/>
          <w:b/>
          <w:color w:val="FF0000"/>
          <w:kern w:val="24"/>
          <w:szCs w:val="21"/>
          <w:u w:val="single"/>
        </w:rPr>
        <w:t>仅进行Ⅲ期</w:t>
      </w:r>
      <w:r>
        <w:rPr>
          <w:rFonts w:hint="eastAsia" w:ascii="宋体" w:hAnsi="宋体"/>
          <w:szCs w:val="21"/>
        </w:rPr>
        <w:t>临床试验。 Ⅳ期临床试验属于上市后研究。</w:t>
      </w:r>
    </w:p>
    <w:p>
      <w:pPr>
        <w:rPr>
          <w:rFonts w:hint="eastAsia" w:ascii="宋体" w:hAnsi="宋体"/>
          <w:szCs w:val="21"/>
        </w:rPr>
      </w:pPr>
      <w:r>
        <w:rPr>
          <w:rFonts w:hint="eastAsia" w:ascii="宋体" w:hAnsi="宋体"/>
          <w:szCs w:val="21"/>
        </w:rPr>
        <w:t>3.下列药品注册事项由国家药品监督管理局药品审评中心负责的是</w:t>
      </w:r>
    </w:p>
    <w:p>
      <w:pPr>
        <w:rPr>
          <w:rFonts w:hint="eastAsia" w:ascii="宋体" w:hAnsi="宋体"/>
          <w:szCs w:val="21"/>
        </w:rPr>
      </w:pPr>
      <w:r>
        <w:rPr>
          <w:rFonts w:hint="eastAsia" w:ascii="宋体" w:hAnsi="宋体"/>
          <w:szCs w:val="21"/>
        </w:rPr>
        <w:t>A.负责境内生产药品再注册申请</w:t>
      </w:r>
    </w:p>
    <w:p>
      <w:pPr>
        <w:rPr>
          <w:rFonts w:hint="eastAsia" w:ascii="宋体" w:hAnsi="宋体"/>
          <w:szCs w:val="21"/>
        </w:rPr>
      </w:pPr>
      <w:r>
        <w:rPr>
          <w:rFonts w:hint="eastAsia" w:ascii="宋体" w:hAnsi="宋体"/>
          <w:szCs w:val="21"/>
        </w:rPr>
        <w:t>B.建立药品注册管理工作体系和制度</w:t>
      </w:r>
    </w:p>
    <w:p>
      <w:pPr>
        <w:rPr>
          <w:rFonts w:hint="eastAsia" w:ascii="宋体" w:hAnsi="宋体"/>
          <w:szCs w:val="21"/>
        </w:rPr>
      </w:pPr>
      <w:r>
        <w:rPr>
          <w:rFonts w:hint="eastAsia" w:ascii="宋体" w:hAnsi="宋体"/>
          <w:szCs w:val="21"/>
        </w:rPr>
        <w:t>C.依法组织药品注册审评审批以及相关的监督管理工作</w:t>
      </w:r>
    </w:p>
    <w:p>
      <w:pPr>
        <w:rPr>
          <w:rFonts w:hint="eastAsia" w:ascii="宋体" w:hAnsi="宋体"/>
          <w:szCs w:val="21"/>
        </w:rPr>
      </w:pPr>
      <w:r>
        <w:rPr>
          <w:rFonts w:hint="eastAsia" w:ascii="宋体" w:hAnsi="宋体"/>
          <w:szCs w:val="21"/>
        </w:rPr>
        <w:t>D.负责药物临床试验申请、药品上市许可申请、补充申请和境外生产药品再注册申请</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【答案】D</w:t>
      </w:r>
    </w:p>
    <w:p>
      <w:pPr>
        <w:rPr>
          <w:rFonts w:hint="eastAsia" w:ascii="宋体" w:hAnsi="宋体"/>
          <w:szCs w:val="21"/>
        </w:rPr>
      </w:pPr>
      <w:r>
        <w:rPr>
          <w:rFonts w:hint="eastAsia" w:ascii="宋体" w:hAnsi="宋体"/>
          <w:szCs w:val="21"/>
        </w:rPr>
        <w:t>【解析】A是省、自治区、直辖市药品监督管理部门</w:t>
      </w:r>
    </w:p>
    <w:p>
      <w:pPr>
        <w:rPr>
          <w:rFonts w:hint="eastAsia" w:ascii="宋体" w:hAnsi="宋体"/>
          <w:szCs w:val="21"/>
        </w:rPr>
      </w:pPr>
      <w:r>
        <w:rPr>
          <w:rFonts w:hint="eastAsia" w:ascii="宋体" w:hAnsi="宋体"/>
          <w:szCs w:val="21"/>
        </w:rPr>
        <w:t>B、C是国家药品监督管理局。</w:t>
      </w:r>
    </w:p>
    <w:p>
      <w:pPr>
        <w:rPr>
          <w:rFonts w:hint="eastAsia" w:ascii="宋体" w:hAnsi="宋体"/>
          <w:szCs w:val="21"/>
        </w:rPr>
      </w:pPr>
      <w:r>
        <w:rPr>
          <w:rFonts w:hint="eastAsia" w:ascii="宋体" w:hAnsi="宋体" w:cs="Arial"/>
          <w:b/>
          <w:color w:val="FF0000"/>
          <w:kern w:val="24"/>
          <w:szCs w:val="21"/>
          <w:u w:val="single"/>
        </w:rPr>
        <w:t>易错点区分：境内</w:t>
      </w:r>
      <w:r>
        <w:rPr>
          <w:rFonts w:hint="eastAsia" w:ascii="宋体" w:hAnsi="宋体"/>
          <w:szCs w:val="21"/>
        </w:rPr>
        <w:t>生产药品再注册——省药监</w:t>
      </w:r>
    </w:p>
    <w:p>
      <w:pPr>
        <w:rPr>
          <w:rFonts w:hint="eastAsia" w:ascii="宋体" w:hAnsi="宋体"/>
          <w:szCs w:val="21"/>
        </w:rPr>
      </w:pPr>
      <w:r>
        <w:rPr>
          <w:rFonts w:hint="eastAsia" w:ascii="宋体" w:hAnsi="宋体"/>
          <w:szCs w:val="21"/>
        </w:rPr>
        <w:t xml:space="preserve">            </w:t>
      </w:r>
      <w:r>
        <w:rPr>
          <w:rFonts w:hint="eastAsia" w:ascii="宋体" w:hAnsi="宋体" w:cs="Arial"/>
          <w:b/>
          <w:color w:val="FF0000"/>
          <w:kern w:val="24"/>
          <w:szCs w:val="21"/>
          <w:u w:val="single"/>
        </w:rPr>
        <w:t>境外</w:t>
      </w:r>
      <w:r>
        <w:rPr>
          <w:rFonts w:hint="eastAsia" w:ascii="宋体" w:hAnsi="宋体"/>
          <w:szCs w:val="21"/>
        </w:rPr>
        <w:t>生产药品再注册</w:t>
      </w:r>
      <w:r>
        <w:rPr>
          <w:rFonts w:hint="eastAsia" w:ascii="宋体" w:hAnsi="宋体" w:cs="Arial"/>
          <w:b/>
          <w:color w:val="FF0000"/>
          <w:kern w:val="24"/>
          <w:szCs w:val="21"/>
          <w:u w:val="single"/>
        </w:rPr>
        <w:t>——</w:t>
      </w:r>
      <w:r>
        <w:rPr>
          <w:rFonts w:hint="eastAsia" w:ascii="宋体" w:hAnsi="宋体"/>
          <w:szCs w:val="21"/>
        </w:rPr>
        <w:t>国家药品监督管理局药品审评中心</w:t>
      </w:r>
    </w:p>
    <w:p>
      <w:pPr>
        <w:rPr>
          <w:rFonts w:hint="eastAsia" w:ascii="宋体" w:hAnsi="宋体"/>
          <w:szCs w:val="21"/>
        </w:rPr>
      </w:pPr>
      <w:r>
        <w:rPr>
          <w:rFonts w:hint="eastAsia" w:ascii="宋体" w:hAnsi="宋体"/>
          <w:szCs w:val="21"/>
        </w:rPr>
        <w:t>4.根据《 药品注册管理办法》，进口生物制品批准文号有可能是</w:t>
      </w:r>
    </w:p>
    <w:p>
      <w:pPr>
        <w:rPr>
          <w:rFonts w:hint="eastAsia" w:ascii="宋体" w:hAnsi="宋体"/>
          <w:szCs w:val="21"/>
        </w:rPr>
      </w:pPr>
      <w:r>
        <w:rPr>
          <w:rFonts w:hint="eastAsia" w:ascii="宋体" w:hAnsi="宋体"/>
          <w:szCs w:val="21"/>
        </w:rPr>
        <w:t xml:space="preserve">A.国药进字S20210005 </w:t>
      </w:r>
    </w:p>
    <w:p>
      <w:pPr>
        <w:rPr>
          <w:rFonts w:hint="eastAsia" w:ascii="宋体" w:hAnsi="宋体"/>
          <w:szCs w:val="21"/>
        </w:rPr>
      </w:pPr>
      <w:r>
        <w:rPr>
          <w:rFonts w:hint="eastAsia" w:ascii="宋体" w:hAnsi="宋体"/>
          <w:szCs w:val="21"/>
        </w:rPr>
        <w:t>B.国药准字HJ20210016</w:t>
      </w:r>
    </w:p>
    <w:p>
      <w:pPr>
        <w:rPr>
          <w:rFonts w:hint="eastAsia" w:ascii="宋体" w:hAnsi="宋体"/>
          <w:szCs w:val="21"/>
        </w:rPr>
      </w:pPr>
      <w:r>
        <w:rPr>
          <w:rFonts w:hint="eastAsia" w:ascii="宋体" w:hAnsi="宋体"/>
          <w:szCs w:val="21"/>
        </w:rPr>
        <w:t xml:space="preserve">C.国药准字SJ20210012 </w:t>
      </w:r>
    </w:p>
    <w:p>
      <w:pPr>
        <w:rPr>
          <w:rFonts w:hint="eastAsia" w:ascii="宋体" w:hAnsi="宋体"/>
          <w:szCs w:val="21"/>
        </w:rPr>
      </w:pPr>
      <w:r>
        <w:rPr>
          <w:rFonts w:hint="eastAsia" w:ascii="宋体" w:hAnsi="宋体"/>
          <w:szCs w:val="21"/>
        </w:rPr>
        <w:t>D.国药许字SC20210017</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p>
      <w:pPr>
        <w:rPr>
          <w:rFonts w:hint="eastAsia" w:ascii="宋体" w:hAnsi="宋体"/>
          <w:szCs w:val="21"/>
        </w:rPr>
      </w:pPr>
      <w:r>
        <w:rPr>
          <w:rFonts w:hint="eastAsia" w:ascii="宋体" w:hAnsi="宋体"/>
          <w:szCs w:val="21"/>
        </w:rPr>
        <w:t>【解析】</w:t>
      </w:r>
      <w:r>
        <w:rPr>
          <w:rFonts w:hint="eastAsia" w:ascii="宋体" w:hAnsi="宋体" w:cs="Arial"/>
          <w:b/>
          <w:color w:val="FF0000"/>
          <w:kern w:val="24"/>
          <w:szCs w:val="21"/>
          <w:u w:val="single"/>
        </w:rPr>
        <w:t>药品注册证书载明的药品批推文号的格式：</w:t>
      </w:r>
    </w:p>
    <w:p>
      <w:pPr>
        <w:rPr>
          <w:rFonts w:hint="eastAsia" w:ascii="宋体" w:hAnsi="宋体"/>
          <w:szCs w:val="21"/>
        </w:rPr>
      </w:pPr>
      <w:r>
        <w:rPr>
          <w:rFonts w:hint="eastAsia" w:ascii="宋体" w:hAnsi="宋体"/>
          <w:szCs w:val="21"/>
        </w:rPr>
        <w:t>①境内生产药品：国药准字H ( Z 、S) +四位年号+四位顺序号；</w:t>
      </w:r>
    </w:p>
    <w:p>
      <w:pPr>
        <w:rPr>
          <w:rFonts w:hint="eastAsia" w:ascii="宋体" w:hAnsi="宋体"/>
          <w:szCs w:val="21"/>
        </w:rPr>
      </w:pPr>
      <w:r>
        <w:rPr>
          <w:rFonts w:hint="eastAsia" w:ascii="宋体" w:hAnsi="宋体"/>
          <w:szCs w:val="21"/>
        </w:rPr>
        <w:t xml:space="preserve">②中国香港、澳门和台湾地区生产药品：国药准字H ( Z 、S) </w:t>
      </w:r>
      <w:r>
        <w:rPr>
          <w:rFonts w:hint="eastAsia" w:ascii="宋体" w:hAnsi="宋体" w:cs="Arial"/>
          <w:b/>
          <w:color w:val="FF0000"/>
          <w:kern w:val="24"/>
          <w:szCs w:val="21"/>
          <w:u w:val="single"/>
        </w:rPr>
        <w:t>C</w:t>
      </w:r>
      <w:r>
        <w:rPr>
          <w:rFonts w:hint="eastAsia" w:ascii="宋体" w:hAnsi="宋体"/>
          <w:szCs w:val="21"/>
        </w:rPr>
        <w:t xml:space="preserve">+四位年号+四位顺序号; </w:t>
      </w:r>
    </w:p>
    <w:p>
      <w:pPr>
        <w:rPr>
          <w:rFonts w:hint="eastAsia" w:ascii="宋体" w:hAnsi="宋体"/>
          <w:szCs w:val="21"/>
        </w:rPr>
      </w:pPr>
      <w:r>
        <w:rPr>
          <w:rFonts w:hint="eastAsia" w:ascii="宋体" w:hAnsi="宋体"/>
          <w:szCs w:val="21"/>
        </w:rPr>
        <w:t>③境外生产药品：国药准字H ( Z 、S)</w:t>
      </w:r>
      <w:r>
        <w:rPr>
          <w:rFonts w:hint="eastAsia" w:ascii="宋体" w:hAnsi="宋体" w:cs="Arial"/>
          <w:b/>
          <w:color w:val="FF0000"/>
          <w:kern w:val="24"/>
          <w:szCs w:val="21"/>
          <w:u w:val="single"/>
        </w:rPr>
        <w:t xml:space="preserve"> J</w:t>
      </w:r>
      <w:r>
        <w:rPr>
          <w:rFonts w:hint="eastAsia" w:ascii="宋体" w:hAnsi="宋体"/>
          <w:szCs w:val="21"/>
        </w:rPr>
        <w:t>+四位年号+四位顺序号。</w:t>
      </w:r>
    </w:p>
    <w:p>
      <w:pPr>
        <w:rPr>
          <w:rFonts w:hint="eastAsia" w:ascii="宋体" w:hAnsi="宋体"/>
          <w:szCs w:val="21"/>
        </w:rPr>
      </w:pPr>
      <w:r>
        <w:rPr>
          <w:rFonts w:hint="eastAsia" w:ascii="宋体" w:hAnsi="宋体"/>
          <w:szCs w:val="21"/>
        </w:rPr>
        <w:t>其中，H 代表化学药，Z 代表中药，S 代表生物制品。</w:t>
      </w:r>
    </w:p>
    <w:p>
      <w:pPr>
        <w:rPr>
          <w:rFonts w:hint="eastAsia" w:ascii="宋体" w:hAnsi="宋体"/>
          <w:szCs w:val="21"/>
        </w:rPr>
      </w:pPr>
      <w:r>
        <w:rPr>
          <w:rFonts w:hint="eastAsia" w:ascii="宋体" w:hAnsi="宋体"/>
          <w:szCs w:val="21"/>
        </w:rPr>
        <w:t>药品批准文号，不因上市后的注册事项的变更而改变。</w:t>
      </w:r>
    </w:p>
    <w:p>
      <w:pPr>
        <w:rPr>
          <w:rFonts w:hint="eastAsia" w:ascii="宋体" w:hAnsi="宋体"/>
          <w:szCs w:val="21"/>
        </w:rPr>
      </w:pPr>
      <w:r>
        <w:rPr>
          <w:rFonts w:hint="eastAsia" w:ascii="宋体" w:hAnsi="宋体" w:cs="Arial"/>
          <w:b/>
          <w:color w:val="FF0000"/>
          <w:kern w:val="24"/>
          <w:szCs w:val="21"/>
          <w:u w:val="single"/>
        </w:rPr>
        <w:t>易错点：</w:t>
      </w:r>
      <w:r>
        <w:rPr>
          <w:rFonts w:hint="eastAsia" w:ascii="宋体" w:hAnsi="宋体"/>
          <w:szCs w:val="21"/>
        </w:rPr>
        <w:t>所有的药品注册证书都是“</w:t>
      </w:r>
      <w:r>
        <w:rPr>
          <w:rFonts w:hint="eastAsia" w:ascii="宋体" w:hAnsi="宋体" w:cs="Arial"/>
          <w:b/>
          <w:color w:val="FF0000"/>
          <w:kern w:val="24"/>
          <w:szCs w:val="21"/>
          <w:u w:val="single"/>
        </w:rPr>
        <w:t>国药准字</w:t>
      </w:r>
      <w:r>
        <w:rPr>
          <w:rFonts w:hint="eastAsia" w:ascii="宋体" w:hAnsi="宋体"/>
          <w:szCs w:val="21"/>
        </w:rPr>
        <w:t>”。</w:t>
      </w:r>
    </w:p>
    <w:p>
      <w:pPr>
        <w:rPr>
          <w:rFonts w:hint="eastAsia" w:ascii="宋体" w:hAnsi="宋体"/>
          <w:szCs w:val="21"/>
        </w:rPr>
      </w:pPr>
      <w:r>
        <w:rPr>
          <w:rFonts w:hint="eastAsia" w:ascii="宋体" w:hAnsi="宋体"/>
          <w:szCs w:val="21"/>
        </w:rPr>
        <w:t>5.国家药品监督管理局支持以临床价值为导向的药物创新而采用了突破性治疗药物、 附条件批准、 优先审评审批及特别审批程序。 这种审评审批制度是</w:t>
      </w:r>
    </w:p>
    <w:p>
      <w:pPr>
        <w:rPr>
          <w:rFonts w:hint="eastAsia" w:ascii="宋体" w:hAnsi="宋体"/>
          <w:szCs w:val="21"/>
        </w:rPr>
      </w:pPr>
      <w:r>
        <w:rPr>
          <w:rFonts w:hint="eastAsia" w:ascii="宋体" w:hAnsi="宋体"/>
          <w:szCs w:val="21"/>
        </w:rPr>
        <w:t>A.药品变更制度</w:t>
      </w:r>
    </w:p>
    <w:p>
      <w:pPr>
        <w:rPr>
          <w:rFonts w:hint="eastAsia" w:ascii="宋体" w:hAnsi="宋体"/>
          <w:szCs w:val="21"/>
        </w:rPr>
      </w:pPr>
      <w:r>
        <w:rPr>
          <w:rFonts w:hint="eastAsia" w:ascii="宋体" w:hAnsi="宋体"/>
          <w:szCs w:val="21"/>
        </w:rPr>
        <w:t>B.药品再注册制度</w:t>
      </w:r>
    </w:p>
    <w:p>
      <w:pPr>
        <w:rPr>
          <w:rFonts w:hint="eastAsia" w:ascii="宋体" w:hAnsi="宋体"/>
          <w:szCs w:val="21"/>
        </w:rPr>
      </w:pPr>
      <w:r>
        <w:rPr>
          <w:rFonts w:hint="eastAsia" w:ascii="宋体" w:hAnsi="宋体"/>
          <w:szCs w:val="21"/>
        </w:rPr>
        <w:t>C.加快上市注册制度</w:t>
      </w:r>
    </w:p>
    <w:p>
      <w:pPr>
        <w:rPr>
          <w:rFonts w:hint="eastAsia" w:ascii="宋体" w:hAnsi="宋体"/>
          <w:szCs w:val="21"/>
        </w:rPr>
      </w:pPr>
      <w:r>
        <w:rPr>
          <w:rFonts w:hint="eastAsia" w:ascii="宋体" w:hAnsi="宋体"/>
          <w:szCs w:val="21"/>
        </w:rPr>
        <w:t>D.关联审评审批制度</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p>
      <w:pPr>
        <w:rPr>
          <w:rFonts w:hint="eastAsia" w:ascii="宋体" w:hAnsi="宋体"/>
          <w:szCs w:val="21"/>
        </w:rPr>
      </w:pPr>
      <w:r>
        <w:rPr>
          <w:rFonts w:hint="eastAsia" w:ascii="宋体" w:hAnsi="宋体"/>
          <w:szCs w:val="21"/>
        </w:rPr>
        <w:t>6.药物临床试验期间（ 不存在突发公共卫生事件的威胁），用于防治严重危及生命或者严重影响生存质量的疾病， 且尚无有效防治手段或者与现有治疗手段相比有足够证据表明具有明显临床优势的创新药或者改良型新药等， 不可以申请</w:t>
      </w:r>
    </w:p>
    <w:p>
      <w:pPr>
        <w:rPr>
          <w:rFonts w:hint="eastAsia" w:ascii="宋体" w:hAnsi="宋体"/>
          <w:szCs w:val="21"/>
        </w:rPr>
      </w:pPr>
      <w:r>
        <w:rPr>
          <w:rFonts w:hint="eastAsia" w:ascii="宋体" w:hAnsi="宋体"/>
          <w:szCs w:val="21"/>
        </w:rPr>
        <w:t>A.突破性治疗药物程序</w:t>
      </w:r>
    </w:p>
    <w:p>
      <w:pPr>
        <w:rPr>
          <w:rFonts w:hint="eastAsia" w:ascii="宋体" w:hAnsi="宋体"/>
          <w:szCs w:val="21"/>
        </w:rPr>
      </w:pPr>
      <w:r>
        <w:rPr>
          <w:rFonts w:hint="eastAsia" w:ascii="宋体" w:hAnsi="宋体"/>
          <w:szCs w:val="21"/>
        </w:rPr>
        <w:t>B.附条件批准程序</w:t>
      </w:r>
    </w:p>
    <w:p>
      <w:pPr>
        <w:rPr>
          <w:rFonts w:hint="eastAsia" w:ascii="宋体" w:hAnsi="宋体"/>
          <w:szCs w:val="21"/>
        </w:rPr>
      </w:pPr>
      <w:r>
        <w:rPr>
          <w:rFonts w:hint="eastAsia" w:ascii="宋体" w:hAnsi="宋体"/>
          <w:szCs w:val="21"/>
        </w:rPr>
        <w:t>C.优先审评审批程序</w:t>
      </w:r>
    </w:p>
    <w:p>
      <w:pPr>
        <w:rPr>
          <w:rFonts w:hint="eastAsia" w:ascii="宋体" w:hAnsi="宋体"/>
          <w:szCs w:val="21"/>
        </w:rPr>
      </w:pPr>
      <w:r>
        <w:rPr>
          <w:rFonts w:hint="eastAsia" w:ascii="宋体" w:hAnsi="宋体"/>
          <w:szCs w:val="21"/>
        </w:rPr>
        <w:t>D.特别审批程序</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【答案】D</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掌握三点：</w:t>
      </w:r>
    </w:p>
    <w:p>
      <w:pPr>
        <w:rPr>
          <w:rFonts w:hint="eastAsia" w:ascii="宋体" w:hAnsi="宋体"/>
          <w:szCs w:val="21"/>
        </w:rPr>
      </w:pPr>
      <w:r>
        <w:rPr>
          <w:rFonts w:hint="eastAsia" w:ascii="宋体" w:hAnsi="宋体"/>
          <w:szCs w:val="21"/>
        </w:rPr>
        <w:t>①</w:t>
      </w:r>
      <w:r>
        <w:rPr>
          <w:rFonts w:hint="eastAsia" w:ascii="宋体" w:hAnsi="宋体" w:cs="Arial"/>
          <w:b/>
          <w:color w:val="FF0000"/>
          <w:kern w:val="24"/>
          <w:szCs w:val="21"/>
          <w:u w:val="single"/>
        </w:rPr>
        <w:t>突破性治疗药物、 附条件批准、 优先审评审批</w:t>
      </w:r>
      <w:r>
        <w:rPr>
          <w:rFonts w:hint="eastAsia" w:ascii="宋体" w:hAnsi="宋体"/>
          <w:szCs w:val="21"/>
        </w:rPr>
        <w:t>及特别审批程序——四条药品注册的快速通道。</w:t>
      </w:r>
    </w:p>
    <w:p>
      <w:pPr>
        <w:rPr>
          <w:rFonts w:hint="eastAsia" w:ascii="宋体" w:hAnsi="宋体"/>
          <w:szCs w:val="21"/>
        </w:rPr>
      </w:pPr>
      <w:r>
        <w:rPr>
          <w:rFonts w:hint="eastAsia" w:ascii="宋体" w:hAnsi="宋体"/>
          <w:szCs w:val="21"/>
        </w:rPr>
        <w:t>②特别审批程序——突发</w:t>
      </w:r>
      <w:r>
        <w:rPr>
          <w:rFonts w:hint="eastAsia" w:ascii="宋体" w:hAnsi="宋体" w:cs="Arial"/>
          <w:b/>
          <w:color w:val="FF0000"/>
          <w:kern w:val="24"/>
          <w:szCs w:val="21"/>
          <w:u w:val="single"/>
        </w:rPr>
        <w:t>公共卫生</w:t>
      </w:r>
      <w:r>
        <w:rPr>
          <w:rFonts w:hint="eastAsia" w:ascii="宋体" w:hAnsi="宋体"/>
          <w:szCs w:val="21"/>
        </w:rPr>
        <w:t xml:space="preserve">事件应急所需防治药品。 </w:t>
      </w:r>
    </w:p>
    <w:p>
      <w:pPr>
        <w:rPr>
          <w:rFonts w:hint="eastAsia" w:ascii="宋体" w:hAnsi="宋体"/>
          <w:szCs w:val="21"/>
        </w:rPr>
      </w:pPr>
      <w:r>
        <w:rPr>
          <w:rFonts w:hint="eastAsia" w:ascii="宋体" w:hAnsi="宋体"/>
          <w:szCs w:val="21"/>
        </w:rPr>
        <w:t>③附条件批准批准后相关临床研究资料需要以</w:t>
      </w:r>
      <w:r>
        <w:rPr>
          <w:rFonts w:hint="eastAsia" w:ascii="宋体" w:hAnsi="宋体" w:cs="Arial"/>
          <w:b/>
          <w:color w:val="FF0000"/>
          <w:kern w:val="24"/>
          <w:szCs w:val="21"/>
          <w:u w:val="single"/>
        </w:rPr>
        <w:t>补充申请</w:t>
      </w:r>
      <w:r>
        <w:rPr>
          <w:rFonts w:hint="eastAsia" w:ascii="宋体" w:hAnsi="宋体"/>
          <w:szCs w:val="21"/>
        </w:rPr>
        <w:t>方式申报。</w:t>
      </w:r>
    </w:p>
    <w:p>
      <w:pPr>
        <w:rPr>
          <w:rFonts w:hint="eastAsia" w:ascii="宋体" w:hAnsi="宋体"/>
          <w:szCs w:val="21"/>
        </w:rPr>
      </w:pPr>
      <w:r>
        <w:rPr>
          <w:rFonts w:hint="eastAsia" w:ascii="宋体" w:hAnsi="宋体"/>
          <w:szCs w:val="21"/>
        </w:rPr>
        <w:t>7.以下关于仿制药质量和疗效一致性评价的叙述，错误的是</w:t>
      </w:r>
    </w:p>
    <w:p>
      <w:pPr>
        <w:rPr>
          <w:rFonts w:hint="eastAsia" w:ascii="宋体" w:hAnsi="宋体"/>
          <w:szCs w:val="21"/>
        </w:rPr>
      </w:pPr>
      <w:r>
        <w:rPr>
          <w:rFonts w:hint="eastAsia" w:ascii="宋体" w:hAnsi="宋体"/>
          <w:szCs w:val="21"/>
        </w:rPr>
        <w:t>A.通过质量一致性评价的仿制药，允许其在说明书和标签上予以标注，并在临床应用、招标采购、医保报销等方面给予支持</w:t>
      </w:r>
    </w:p>
    <w:p>
      <w:pPr>
        <w:rPr>
          <w:rFonts w:hint="eastAsia" w:ascii="宋体" w:hAnsi="宋体"/>
          <w:szCs w:val="21"/>
        </w:rPr>
      </w:pPr>
      <w:r>
        <w:rPr>
          <w:rFonts w:hint="eastAsia" w:ascii="宋体" w:hAnsi="宋体"/>
          <w:szCs w:val="21"/>
        </w:rPr>
        <w:t>B.对已经批准上市的仿制药（包括国产仿制药、进口仿制药和原研药品地产化品种），按与原研药品质量和疗效一致的原则，分期分批进行质量一致性评价</w:t>
      </w:r>
    </w:p>
    <w:p>
      <w:pPr>
        <w:rPr>
          <w:rFonts w:hint="eastAsia" w:ascii="宋体" w:hAnsi="宋体"/>
          <w:szCs w:val="21"/>
        </w:rPr>
      </w:pPr>
      <w:r>
        <w:rPr>
          <w:rFonts w:hint="eastAsia" w:ascii="宋体" w:hAnsi="宋体"/>
          <w:szCs w:val="21"/>
        </w:rPr>
        <w:t>C.原则上，企业应采用体外溶出度试验的方法进行质量一致性评价</w:t>
      </w:r>
    </w:p>
    <w:p>
      <w:pPr>
        <w:rPr>
          <w:rFonts w:hint="eastAsia" w:ascii="宋体" w:hAnsi="宋体"/>
          <w:szCs w:val="21"/>
        </w:rPr>
      </w:pPr>
      <w:r>
        <w:rPr>
          <w:rFonts w:hint="eastAsia" w:ascii="宋体" w:hAnsi="宋体"/>
          <w:szCs w:val="21"/>
        </w:rPr>
        <w:t>D.仿制药生物等效性试验由审批制改为备案制，所用样品的处方、工艺、生产线应与商业化生产保持一致</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p>
      <w:pPr>
        <w:rPr>
          <w:rFonts w:hint="eastAsia" w:ascii="宋体" w:hAnsi="宋体"/>
          <w:szCs w:val="21"/>
        </w:rPr>
      </w:pPr>
      <w:r>
        <w:rPr>
          <w:rFonts w:hint="eastAsia" w:ascii="宋体" w:hAnsi="宋体"/>
          <w:szCs w:val="21"/>
        </w:rPr>
        <w:t>【解析】原则上，企业应采用</w:t>
      </w:r>
      <w:r>
        <w:rPr>
          <w:rFonts w:hint="eastAsia" w:ascii="宋体" w:hAnsi="宋体" w:cs="Arial"/>
          <w:b/>
          <w:color w:val="FF0000"/>
          <w:kern w:val="24"/>
          <w:szCs w:val="21"/>
          <w:u w:val="single"/>
        </w:rPr>
        <w:t>体内生物等效性试验</w:t>
      </w:r>
      <w:r>
        <w:rPr>
          <w:rFonts w:hint="eastAsia" w:ascii="宋体" w:hAnsi="宋体"/>
          <w:szCs w:val="21"/>
        </w:rPr>
        <w:t>的方法进行质量一致性评价，允许企业采取体外溶出度试验的方法进行评价。采用体外溶出度试验方法进行评价的品种，以后还应当采取体内生物等效性试验的方法进行后续评价。</w:t>
      </w:r>
    </w:p>
    <w:p>
      <w:pPr>
        <w:rPr>
          <w:rFonts w:hint="eastAsia" w:ascii="宋体" w:hAnsi="宋体"/>
          <w:szCs w:val="21"/>
        </w:rPr>
      </w:pPr>
      <w:r>
        <w:rPr>
          <w:rFonts w:hint="eastAsia" w:ascii="宋体" w:hAnsi="宋体"/>
          <w:szCs w:val="21"/>
        </w:rPr>
        <w:t>8.药品包装标签的变更，药品上市许可持有人应当</w:t>
      </w:r>
    </w:p>
    <w:p>
      <w:pPr>
        <w:rPr>
          <w:rFonts w:hint="eastAsia" w:ascii="宋体" w:hAnsi="宋体"/>
          <w:szCs w:val="21"/>
        </w:rPr>
      </w:pPr>
      <w:r>
        <w:rPr>
          <w:rFonts w:hint="eastAsia" w:ascii="宋体" w:hAnsi="宋体"/>
          <w:szCs w:val="21"/>
        </w:rPr>
        <w:t>A.补充申请并报国家药品监督管理局药品审评中心批准后实施</w:t>
      </w:r>
    </w:p>
    <w:p>
      <w:pPr>
        <w:rPr>
          <w:rFonts w:hint="eastAsia" w:ascii="宋体" w:hAnsi="宋体"/>
          <w:szCs w:val="21"/>
        </w:rPr>
      </w:pPr>
      <w:r>
        <w:rPr>
          <w:rFonts w:hint="eastAsia" w:ascii="宋体" w:hAnsi="宋体"/>
          <w:szCs w:val="21"/>
        </w:rPr>
        <w:t>B.报所在地省、自治区、直辖市药品监督管理部门备案后实施</w:t>
      </w:r>
    </w:p>
    <w:p>
      <w:pPr>
        <w:rPr>
          <w:rFonts w:hint="eastAsia" w:ascii="宋体" w:hAnsi="宋体"/>
          <w:szCs w:val="21"/>
        </w:rPr>
      </w:pPr>
      <w:r>
        <w:rPr>
          <w:rFonts w:hint="eastAsia" w:ascii="宋体" w:hAnsi="宋体"/>
          <w:szCs w:val="21"/>
        </w:rPr>
        <w:t>C.在年度报告中报告</w:t>
      </w:r>
    </w:p>
    <w:p>
      <w:pPr>
        <w:rPr>
          <w:rFonts w:hint="eastAsia" w:ascii="宋体" w:hAnsi="宋体"/>
          <w:szCs w:val="21"/>
        </w:rPr>
      </w:pPr>
      <w:r>
        <w:rPr>
          <w:rFonts w:hint="eastAsia" w:ascii="宋体" w:hAnsi="宋体"/>
          <w:szCs w:val="21"/>
        </w:rPr>
        <w:t>D.与国家药品监督管理局药品审评中心沟通交流</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【答案】B</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483"/>
        <w:gridCol w:w="927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18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Cs/>
                <w:color w:val="000000"/>
                <w:kern w:val="24"/>
                <w:sz w:val="21"/>
                <w:szCs w:val="21"/>
              </w:rPr>
              <w:t xml:space="preserve">分类 </w:t>
            </w:r>
          </w:p>
        </w:tc>
        <w:tc>
          <w:tcPr>
            <w:tcW w:w="740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Cs/>
                <w:color w:val="000000"/>
                <w:kern w:val="24"/>
                <w:sz w:val="21"/>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8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审批类变更：补充申请 </w:t>
            </w:r>
          </w:p>
        </w:tc>
        <w:tc>
          <w:tcPr>
            <w:tcW w:w="740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①药品生产过程中的</w:t>
            </w:r>
            <w:r>
              <w:rPr>
                <w:rFonts w:hint="eastAsia" w:cs="Arial"/>
                <w:b/>
                <w:color w:val="FF0000"/>
                <w:kern w:val="24"/>
                <w:sz w:val="21"/>
                <w:szCs w:val="21"/>
                <w:u w:val="single"/>
              </w:rPr>
              <w:t>重大</w:t>
            </w:r>
            <w:r>
              <w:rPr>
                <w:rFonts w:hint="eastAsia" w:cs="Arial"/>
                <w:color w:val="000000"/>
                <w:kern w:val="2"/>
                <w:sz w:val="21"/>
                <w:szCs w:val="21"/>
              </w:rPr>
              <w:t xml:space="preserve">变更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②药品</w:t>
            </w:r>
            <w:r>
              <w:rPr>
                <w:rFonts w:hint="eastAsia" w:cs="Arial"/>
                <w:b/>
                <w:color w:val="FF0000"/>
                <w:kern w:val="24"/>
                <w:sz w:val="21"/>
                <w:szCs w:val="21"/>
                <w:u w:val="single"/>
              </w:rPr>
              <w:t>说明书</w:t>
            </w:r>
            <w:r>
              <w:rPr>
                <w:rFonts w:hint="eastAsia" w:cs="Arial"/>
                <w:color w:val="000000"/>
                <w:kern w:val="2"/>
                <w:sz w:val="21"/>
                <w:szCs w:val="21"/>
              </w:rPr>
              <w:t xml:space="preserve">中涉及有效性内容以及增加安全性风险的其他内容的变更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③持有人</w:t>
            </w:r>
            <w:r>
              <w:rPr>
                <w:rFonts w:hint="eastAsia" w:cs="Arial"/>
                <w:b/>
                <w:color w:val="FF0000"/>
                <w:kern w:val="24"/>
                <w:sz w:val="21"/>
                <w:szCs w:val="21"/>
                <w:u w:val="single"/>
              </w:rPr>
              <w:t xml:space="preserve">转让药品上市许可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④国家药品监督管理局规定需要审批的其他变更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w:t>
            </w:r>
            <w:r>
              <w:rPr>
                <w:rFonts w:hint="eastAsia" w:cs="Arial"/>
                <w:b/>
                <w:color w:val="FF0000"/>
                <w:kern w:val="24"/>
                <w:sz w:val="21"/>
                <w:szCs w:val="21"/>
                <w:u w:val="single"/>
              </w:rPr>
              <w:t>记忆：重大说明要转让——补充</w:t>
            </w:r>
            <w:r>
              <w:rPr>
                <w:rFonts w:hint="eastAsia" w:cs="Arial"/>
                <w:color w:val="000000"/>
                <w:kern w:val="2"/>
                <w:sz w:val="21"/>
                <w:szCs w:val="21"/>
              </w:rPr>
              <w:t>）</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8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备案类变更 </w:t>
            </w:r>
          </w:p>
        </w:tc>
        <w:tc>
          <w:tcPr>
            <w:tcW w:w="740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①药品生产过程中的中等变更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②药品包装</w:t>
            </w:r>
            <w:r>
              <w:rPr>
                <w:rFonts w:hint="eastAsia" w:cs="Arial"/>
                <w:b/>
                <w:color w:val="FF0000"/>
                <w:kern w:val="24"/>
                <w:sz w:val="21"/>
                <w:szCs w:val="21"/>
                <w:u w:val="single"/>
              </w:rPr>
              <w:t>标签</w:t>
            </w:r>
            <w:r>
              <w:rPr>
                <w:rFonts w:hint="eastAsia" w:cs="Arial"/>
                <w:color w:val="000000"/>
                <w:kern w:val="2"/>
                <w:sz w:val="21"/>
                <w:szCs w:val="21"/>
              </w:rPr>
              <w:t>内容的变更；③药品</w:t>
            </w:r>
            <w:r>
              <w:rPr>
                <w:rFonts w:hint="eastAsia" w:cs="Arial"/>
                <w:b/>
                <w:color w:val="FF0000"/>
                <w:kern w:val="24"/>
                <w:sz w:val="21"/>
                <w:szCs w:val="21"/>
                <w:u w:val="single"/>
              </w:rPr>
              <w:t xml:space="preserve">分包装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④国家药品监督管理局规定需要备案的其他变更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w:t>
            </w:r>
            <w:r>
              <w:rPr>
                <w:rFonts w:hint="eastAsia" w:cs="Arial"/>
                <w:b/>
                <w:color w:val="FF0000"/>
                <w:kern w:val="24"/>
                <w:sz w:val="21"/>
                <w:szCs w:val="21"/>
                <w:u w:val="single"/>
              </w:rPr>
              <w:t>记忆：中等标签分包装——备案</w:t>
            </w:r>
            <w:r>
              <w:rPr>
                <w:rFonts w:hint="eastAsia" w:cs="Arial"/>
                <w:color w:val="000000"/>
                <w:kern w:val="2"/>
                <w:sz w:val="21"/>
                <w:szCs w:val="21"/>
              </w:rPr>
              <w:t>）</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8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年度报告中报告 </w:t>
            </w:r>
          </w:p>
        </w:tc>
        <w:tc>
          <w:tcPr>
            <w:tcW w:w="740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①药品生产过程中的</w:t>
            </w:r>
            <w:r>
              <w:rPr>
                <w:rFonts w:hint="eastAsia" w:cs="Arial"/>
                <w:b/>
                <w:color w:val="FF0000"/>
                <w:kern w:val="24"/>
                <w:sz w:val="21"/>
                <w:szCs w:val="21"/>
                <w:u w:val="single"/>
              </w:rPr>
              <w:t>微小变更</w:t>
            </w:r>
            <w:r>
              <w:rPr>
                <w:rFonts w:hint="eastAsia" w:cs="Arial"/>
                <w:color w:val="000000"/>
                <w:kern w:val="2"/>
                <w:sz w:val="21"/>
                <w:szCs w:val="21"/>
              </w:rPr>
              <w:t xml:space="preserve">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②国家药品监督管理局规定需要报告的其他变更 </w:t>
            </w:r>
          </w:p>
        </w:tc>
      </w:tr>
    </w:tbl>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提醒：</w:t>
      </w:r>
    </w:p>
    <w:p>
      <w:pPr>
        <w:rPr>
          <w:rFonts w:hint="eastAsia" w:ascii="宋体" w:hAnsi="宋体"/>
          <w:szCs w:val="21"/>
        </w:rPr>
      </w:pPr>
      <w:r>
        <w:rPr>
          <w:rFonts w:hint="eastAsia" w:ascii="宋体" w:hAnsi="宋体"/>
          <w:szCs w:val="21"/>
        </w:rPr>
        <w:t>补充申请：药品审评中心</w:t>
      </w:r>
    </w:p>
    <w:p>
      <w:pPr>
        <w:rPr>
          <w:rFonts w:hint="eastAsia" w:ascii="宋体" w:hAnsi="宋体"/>
          <w:szCs w:val="21"/>
        </w:rPr>
      </w:pPr>
      <w:r>
        <w:rPr>
          <w:rFonts w:hint="eastAsia" w:ascii="宋体" w:hAnsi="宋体"/>
          <w:szCs w:val="21"/>
        </w:rPr>
        <w:t xml:space="preserve">    备案：境内——省药监</w:t>
      </w:r>
    </w:p>
    <w:p>
      <w:pPr>
        <w:rPr>
          <w:rFonts w:hint="eastAsia" w:ascii="宋体" w:hAnsi="宋体"/>
          <w:szCs w:val="21"/>
        </w:rPr>
      </w:pPr>
      <w:r>
        <w:rPr>
          <w:rFonts w:hint="eastAsia" w:ascii="宋体" w:hAnsi="宋体"/>
          <w:szCs w:val="21"/>
        </w:rPr>
        <w:t xml:space="preserve">          境外——药品审评中心</w:t>
      </w:r>
    </w:p>
    <w:p>
      <w:pPr>
        <w:rPr>
          <w:rFonts w:hint="eastAsia" w:ascii="宋体" w:hAnsi="宋体"/>
          <w:szCs w:val="21"/>
        </w:rPr>
      </w:pPr>
      <w:r>
        <w:rPr>
          <w:rFonts w:hint="eastAsia" w:ascii="宋体" w:hAnsi="宋体"/>
          <w:szCs w:val="21"/>
        </w:rPr>
        <w:t>年度报告：省药监</w:t>
      </w:r>
    </w:p>
    <w:p>
      <w:pPr>
        <w:rPr>
          <w:rFonts w:hint="eastAsia" w:ascii="宋体" w:hAnsi="宋体"/>
          <w:szCs w:val="21"/>
        </w:rPr>
      </w:pPr>
      <w:r>
        <w:rPr>
          <w:rFonts w:hint="eastAsia" w:ascii="宋体" w:hAnsi="宋体"/>
          <w:szCs w:val="21"/>
        </w:rPr>
        <w:t>9.关于药品上市许可持有人的权利和义务的说法，错误的是</w:t>
      </w:r>
    </w:p>
    <w:p>
      <w:pPr>
        <w:rPr>
          <w:rFonts w:hint="eastAsia" w:ascii="宋体" w:hAnsi="宋体"/>
          <w:szCs w:val="21"/>
        </w:rPr>
      </w:pPr>
      <w:r>
        <w:rPr>
          <w:rFonts w:hint="eastAsia" w:ascii="宋体" w:hAnsi="宋体"/>
          <w:szCs w:val="21"/>
        </w:rPr>
        <w:t>A. 药品上市许可持有人的法定代表人、主要负责人对药品质量全面负责</w:t>
      </w:r>
    </w:p>
    <w:p>
      <w:pPr>
        <w:rPr>
          <w:rFonts w:hint="eastAsia" w:ascii="宋体" w:hAnsi="宋体"/>
          <w:szCs w:val="21"/>
        </w:rPr>
      </w:pPr>
      <w:r>
        <w:rPr>
          <w:rFonts w:hint="eastAsia" w:ascii="宋体" w:hAnsi="宋体"/>
          <w:szCs w:val="21"/>
        </w:rPr>
        <w:t>B. 药品上市许可持有人应当建立药品质量保证体系，配备专门人员独立负责药品质量管理</w:t>
      </w:r>
    </w:p>
    <w:p>
      <w:pPr>
        <w:rPr>
          <w:rFonts w:hint="eastAsia" w:ascii="宋体" w:hAnsi="宋体"/>
          <w:szCs w:val="21"/>
        </w:rPr>
      </w:pPr>
      <w:r>
        <w:rPr>
          <w:rFonts w:hint="eastAsia" w:ascii="宋体" w:hAnsi="宋体"/>
          <w:szCs w:val="21"/>
        </w:rPr>
        <w:t>C. 经省、自治区、直辖市药品监督管理部门备案，药品上市许可持有人可以转让药品上市许可</w:t>
      </w:r>
    </w:p>
    <w:p>
      <w:pPr>
        <w:rPr>
          <w:rFonts w:hint="eastAsia" w:ascii="宋体" w:hAnsi="宋体"/>
          <w:szCs w:val="21"/>
        </w:rPr>
      </w:pPr>
      <w:r>
        <w:rPr>
          <w:rFonts w:hint="eastAsia" w:ascii="宋体" w:hAnsi="宋体"/>
          <w:szCs w:val="21"/>
        </w:rPr>
        <w:t>D. 药品上市许可持有人应当建立药品上市放行规程，对药品生产企业出厂放行的药品进行审核，经质量受权人签字后方可放行</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p>
      <w:pPr>
        <w:rPr>
          <w:rFonts w:hint="eastAsia" w:ascii="宋体" w:hAnsi="宋体"/>
          <w:szCs w:val="21"/>
        </w:rPr>
      </w:pPr>
      <w:r>
        <w:rPr>
          <w:rFonts w:hint="eastAsia" w:ascii="宋体" w:hAnsi="宋体"/>
          <w:szCs w:val="21"/>
        </w:rPr>
        <w:t>【解析】经国务院药品监督管理部门批准，药品上市许可持有人可以转让药品上市许可。</w:t>
      </w:r>
    </w:p>
    <w:p>
      <w:pPr>
        <w:rPr>
          <w:rFonts w:hint="eastAsia" w:ascii="宋体" w:hAnsi="宋体"/>
          <w:szCs w:val="21"/>
        </w:rPr>
      </w:pPr>
      <w:r>
        <w:rPr>
          <w:rFonts w:hint="eastAsia" w:ascii="宋体" w:hAnsi="宋体"/>
          <w:szCs w:val="21"/>
        </w:rPr>
        <w:t>10.关于药品上市许可持有人管理的说法，正确的有</w:t>
      </w:r>
    </w:p>
    <w:p>
      <w:pPr>
        <w:rPr>
          <w:rFonts w:hint="eastAsia" w:ascii="宋体" w:hAnsi="宋体"/>
          <w:szCs w:val="21"/>
        </w:rPr>
      </w:pPr>
      <w:r>
        <w:rPr>
          <w:rFonts w:hint="eastAsia" w:ascii="宋体" w:hAnsi="宋体"/>
          <w:szCs w:val="21"/>
        </w:rPr>
        <w:t>A.药品上市许可持有人也就是药品生产企业</w:t>
      </w:r>
    </w:p>
    <w:p>
      <w:pPr>
        <w:rPr>
          <w:rFonts w:hint="eastAsia" w:ascii="宋体" w:hAnsi="宋体"/>
          <w:szCs w:val="21"/>
        </w:rPr>
      </w:pPr>
      <w:r>
        <w:rPr>
          <w:rFonts w:hint="eastAsia" w:ascii="宋体" w:hAnsi="宋体"/>
          <w:szCs w:val="21"/>
        </w:rPr>
        <w:t>B.药品上市许可持有人可自行销售所持有的药品，也可以委托药品经营企业销售</w:t>
      </w:r>
    </w:p>
    <w:p>
      <w:pPr>
        <w:rPr>
          <w:rFonts w:hint="eastAsia" w:ascii="宋体" w:hAnsi="宋体"/>
          <w:szCs w:val="21"/>
        </w:rPr>
      </w:pPr>
      <w:r>
        <w:rPr>
          <w:rFonts w:hint="eastAsia" w:ascii="宋体" w:hAnsi="宋体"/>
          <w:szCs w:val="21"/>
        </w:rPr>
        <w:t>C.药品上市许可持有人应取得药品经营许可证，方可销售所持有的药品</w:t>
      </w:r>
    </w:p>
    <w:p>
      <w:pPr>
        <w:rPr>
          <w:rFonts w:hint="eastAsia" w:ascii="宋体" w:hAnsi="宋体"/>
          <w:szCs w:val="21"/>
        </w:rPr>
      </w:pPr>
      <w:r>
        <w:rPr>
          <w:rFonts w:hint="eastAsia" w:ascii="宋体" w:hAnsi="宋体"/>
          <w:szCs w:val="21"/>
        </w:rPr>
        <w:t>D.具备相应生产资质的药品上市许可持有人应自行生产；不具备相应生产资质的，方可委托具备资质的药品生产企业生产药品</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【答案】B</w:t>
      </w:r>
    </w:p>
    <w:p>
      <w:pPr>
        <w:rPr>
          <w:rFonts w:hint="eastAsia" w:ascii="宋体" w:hAnsi="宋体"/>
          <w:szCs w:val="21"/>
        </w:rPr>
      </w:pPr>
      <w:r>
        <w:rPr>
          <w:rFonts w:hint="eastAsia" w:ascii="宋体" w:hAnsi="宋体"/>
          <w:szCs w:val="21"/>
        </w:rPr>
        <w:t>【解析】药品上市许可持有人是指取得药品注册证书的企业或者药品研制机构等。</w:t>
      </w:r>
    </w:p>
    <w:p>
      <w:pPr>
        <w:rPr>
          <w:rFonts w:hint="eastAsia" w:ascii="宋体" w:hAnsi="宋体"/>
          <w:szCs w:val="21"/>
        </w:rPr>
      </w:pPr>
      <w:r>
        <w:rPr>
          <w:rFonts w:hint="eastAsia" w:ascii="宋体" w:hAnsi="宋体"/>
          <w:szCs w:val="21"/>
        </w:rPr>
        <w:t>药品上市许可持有人从事药品零售活动的，应当取得药品经营许可证。批发无需。</w:t>
      </w:r>
    </w:p>
    <w:p>
      <w:pPr>
        <w:rPr>
          <w:rFonts w:hint="eastAsia" w:ascii="宋体" w:hAnsi="宋体"/>
          <w:szCs w:val="21"/>
        </w:rPr>
      </w:pPr>
      <w:r>
        <w:rPr>
          <w:rFonts w:hint="eastAsia" w:ascii="宋体" w:hAnsi="宋体"/>
          <w:szCs w:val="21"/>
        </w:rPr>
        <w:t>药品上市许可持有人自行生产药品的，应当依照《药品管理法》规定取得药品生产许可证；委托生产的，应当委托符合条件的药品生产企业。</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药品上市许可持有人药品销售行为</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769"/>
        <w:gridCol w:w="767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381" w:hRule="atLeast"/>
        </w:trPr>
        <w:tc>
          <w:tcPr>
            <w:tcW w:w="769" w:type="dxa"/>
            <w:shd w:val="clear" w:color="auto" w:fill="FFFFFF"/>
            <w:noWrap w:val="0"/>
            <w:tcMar>
              <w:top w:w="15" w:type="dxa"/>
              <w:left w:w="67" w:type="dxa"/>
              <w:bottom w:w="0" w:type="dxa"/>
              <w:right w:w="6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批发 </w:t>
            </w:r>
          </w:p>
        </w:tc>
        <w:tc>
          <w:tcPr>
            <w:tcW w:w="7671" w:type="dxa"/>
            <w:shd w:val="clear" w:color="auto" w:fill="FFFFFF"/>
            <w:noWrap w:val="0"/>
            <w:tcMar>
              <w:top w:w="15" w:type="dxa"/>
              <w:left w:w="67" w:type="dxa"/>
              <w:bottom w:w="0" w:type="dxa"/>
              <w:right w:w="6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无需</w:t>
            </w:r>
            <w:r>
              <w:rPr>
                <w:rFonts w:hint="eastAsia" w:cs="Arial"/>
                <w:color w:val="000000"/>
                <w:kern w:val="2"/>
                <w:sz w:val="21"/>
                <w:szCs w:val="21"/>
              </w:rPr>
              <w:t xml:space="preserve">取得药品经营许可证，具有相应的条件、销售药品行为严格执行药品GSP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1" w:hRule="atLeast"/>
        </w:trPr>
        <w:tc>
          <w:tcPr>
            <w:tcW w:w="769" w:type="dxa"/>
            <w:shd w:val="clear" w:color="auto" w:fill="FFFFFF"/>
            <w:noWrap w:val="0"/>
            <w:tcMar>
              <w:top w:w="15" w:type="dxa"/>
              <w:left w:w="67" w:type="dxa"/>
              <w:bottom w:w="0" w:type="dxa"/>
              <w:right w:w="6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零售 </w:t>
            </w:r>
          </w:p>
        </w:tc>
        <w:tc>
          <w:tcPr>
            <w:tcW w:w="7671" w:type="dxa"/>
            <w:shd w:val="clear" w:color="auto" w:fill="FFFFFF"/>
            <w:noWrap w:val="0"/>
            <w:tcMar>
              <w:top w:w="15" w:type="dxa"/>
              <w:left w:w="67" w:type="dxa"/>
              <w:bottom w:w="0" w:type="dxa"/>
              <w:right w:w="6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应具备《药品经营监督管理办法》规定开办条件，并依法取得</w:t>
            </w:r>
            <w:r>
              <w:rPr>
                <w:rFonts w:hint="eastAsia" w:cs="Arial"/>
                <w:b/>
                <w:color w:val="FF0000"/>
                <w:kern w:val="24"/>
                <w:sz w:val="21"/>
                <w:szCs w:val="21"/>
                <w:u w:val="single"/>
              </w:rPr>
              <w:t>药品经营许可证</w:t>
            </w:r>
            <w:r>
              <w:rPr>
                <w:rFonts w:hint="eastAsia" w:cs="Arial"/>
                <w:color w:val="000000"/>
                <w:kern w:val="2"/>
                <w:sz w:val="21"/>
                <w:szCs w:val="21"/>
              </w:rPr>
              <w:t xml:space="preserve">，零售药品行为严格执行药品GSP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1" w:hRule="atLeast"/>
        </w:trPr>
        <w:tc>
          <w:tcPr>
            <w:tcW w:w="769" w:type="dxa"/>
            <w:shd w:val="clear" w:color="auto" w:fill="FFFFFF"/>
            <w:noWrap w:val="0"/>
            <w:tcMar>
              <w:top w:w="15" w:type="dxa"/>
              <w:left w:w="67" w:type="dxa"/>
              <w:bottom w:w="0" w:type="dxa"/>
              <w:right w:w="6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委托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销售 </w:t>
            </w:r>
          </w:p>
        </w:tc>
        <w:tc>
          <w:tcPr>
            <w:tcW w:w="7671" w:type="dxa"/>
            <w:shd w:val="clear" w:color="auto" w:fill="FFFFFF"/>
            <w:noWrap w:val="0"/>
            <w:tcMar>
              <w:top w:w="15" w:type="dxa"/>
              <w:left w:w="67" w:type="dxa"/>
              <w:bottom w:w="0" w:type="dxa"/>
              <w:right w:w="6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①</w:t>
            </w:r>
            <w:r>
              <w:rPr>
                <w:rFonts w:hint="eastAsia" w:cs="Arial"/>
                <w:color w:val="000000"/>
                <w:kern w:val="24"/>
                <w:sz w:val="21"/>
                <w:szCs w:val="21"/>
              </w:rPr>
              <w:t>药品上市许可持有人向</w:t>
            </w:r>
            <w:r>
              <w:rPr>
                <w:rFonts w:hint="eastAsia" w:cs="Arial"/>
                <w:b/>
                <w:color w:val="FF0000"/>
                <w:kern w:val="24"/>
                <w:sz w:val="21"/>
                <w:szCs w:val="21"/>
                <w:u w:val="single"/>
              </w:rPr>
              <w:t>省药监备案</w:t>
            </w:r>
            <w:r>
              <w:rPr>
                <w:rFonts w:hint="eastAsia" w:cs="Arial"/>
                <w:color w:val="000000"/>
                <w:kern w:val="2"/>
                <w:sz w:val="21"/>
                <w:szCs w:val="21"/>
              </w:rPr>
              <w:t xml:space="preserve">；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②受托药品经营企业</w:t>
            </w:r>
            <w:r>
              <w:rPr>
                <w:rFonts w:hint="eastAsia" w:cs="Arial"/>
                <w:b/>
                <w:color w:val="FF0000"/>
                <w:kern w:val="24"/>
                <w:sz w:val="21"/>
                <w:szCs w:val="21"/>
                <w:u w:val="single"/>
              </w:rPr>
              <w:t>不得再次</w:t>
            </w:r>
            <w:r>
              <w:rPr>
                <w:rFonts w:hint="eastAsia" w:cs="Arial"/>
                <w:color w:val="000000"/>
                <w:kern w:val="2"/>
                <w:sz w:val="21"/>
                <w:szCs w:val="21"/>
              </w:rPr>
              <w:t xml:space="preserve">委托销售 </w:t>
            </w:r>
          </w:p>
        </w:tc>
      </w:tr>
    </w:tbl>
    <w:p>
      <w:pPr>
        <w:rPr>
          <w:rFonts w:hint="eastAsia" w:ascii="宋体" w:hAnsi="宋体"/>
          <w:szCs w:val="21"/>
        </w:rPr>
      </w:pPr>
      <w:r>
        <w:rPr>
          <w:rFonts w:hint="eastAsia" w:ascii="宋体" w:hAnsi="宋体" w:cs="Arial"/>
          <w:b/>
          <w:color w:val="FF0000"/>
          <w:kern w:val="24"/>
          <w:szCs w:val="21"/>
          <w:u w:val="single"/>
        </w:rPr>
        <w:t>易错点：</w:t>
      </w:r>
      <w:r>
        <w:rPr>
          <w:rFonts w:hint="eastAsia" w:ascii="宋体" w:hAnsi="宋体"/>
          <w:szCs w:val="21"/>
        </w:rPr>
        <w:t>批发无证，零售有证，委托需备案。</w:t>
      </w:r>
    </w:p>
    <w:p>
      <w:pPr>
        <w:rPr>
          <w:rFonts w:hint="eastAsia" w:ascii="宋体" w:hAnsi="宋体"/>
          <w:szCs w:val="21"/>
        </w:rPr>
      </w:pPr>
      <w:r>
        <w:rPr>
          <w:rFonts w:hint="eastAsia" w:ascii="宋体" w:hAnsi="宋体"/>
          <w:szCs w:val="21"/>
        </w:rPr>
        <w:t>11.国家药品监督管理部门对药品委托生产管理的相关规定，下列品种可以委托生产的是</w:t>
      </w:r>
    </w:p>
    <w:p>
      <w:pPr>
        <w:rPr>
          <w:rFonts w:hint="eastAsia" w:ascii="宋体" w:hAnsi="宋体"/>
          <w:szCs w:val="21"/>
        </w:rPr>
      </w:pPr>
      <w:r>
        <w:rPr>
          <w:rFonts w:hint="eastAsia" w:ascii="宋体" w:hAnsi="宋体"/>
          <w:szCs w:val="21"/>
        </w:rPr>
        <w:t>A.狂犬疫苗</w:t>
      </w:r>
    </w:p>
    <w:p>
      <w:pPr>
        <w:rPr>
          <w:rFonts w:hint="eastAsia" w:ascii="宋体" w:hAnsi="宋体"/>
          <w:szCs w:val="21"/>
        </w:rPr>
      </w:pPr>
      <w:r>
        <w:rPr>
          <w:rFonts w:hint="eastAsia" w:ascii="宋体" w:hAnsi="宋体"/>
          <w:szCs w:val="21"/>
        </w:rPr>
        <w:t>B.阿奇霉素原料药</w:t>
      </w:r>
      <w:r>
        <w:rPr>
          <w:rFonts w:hint="eastAsia" w:ascii="宋体" w:hAnsi="宋体"/>
          <w:szCs w:val="21"/>
        </w:rPr>
        <w:tab/>
      </w:r>
    </w:p>
    <w:p>
      <w:pPr>
        <w:rPr>
          <w:rFonts w:hint="eastAsia" w:ascii="宋体" w:hAnsi="宋体"/>
          <w:szCs w:val="21"/>
        </w:rPr>
      </w:pPr>
      <w:r>
        <w:rPr>
          <w:rFonts w:hint="eastAsia" w:ascii="宋体" w:hAnsi="宋体"/>
          <w:szCs w:val="21"/>
        </w:rPr>
        <w:t>C.盐酸麻黄碱滴鼻液</w:t>
      </w:r>
    </w:p>
    <w:p>
      <w:pPr>
        <w:rPr>
          <w:rFonts w:hint="eastAsia" w:ascii="宋体" w:hAnsi="宋体"/>
          <w:szCs w:val="21"/>
        </w:rPr>
      </w:pPr>
      <w:r>
        <w:rPr>
          <w:rFonts w:hint="eastAsia" w:ascii="宋体" w:hAnsi="宋体"/>
          <w:szCs w:val="21"/>
        </w:rPr>
        <w:t>D.曲马多片</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【答案】A</w:t>
      </w:r>
    </w:p>
    <w:p>
      <w:pPr>
        <w:rPr>
          <w:rFonts w:hint="eastAsia" w:ascii="宋体" w:hAnsi="宋体"/>
          <w:szCs w:val="21"/>
        </w:rPr>
      </w:pPr>
      <w:r>
        <w:rPr>
          <w:rFonts w:hint="eastAsia" w:ascii="宋体" w:hAnsi="宋体"/>
          <w:szCs w:val="21"/>
        </w:rPr>
        <w:t>【解析】曲马多片——第二类精神药品。</w:t>
      </w:r>
    </w:p>
    <w:p>
      <w:pPr>
        <w:rPr>
          <w:rFonts w:hint="eastAsia" w:ascii="宋体" w:hAnsi="宋体"/>
          <w:szCs w:val="21"/>
        </w:rPr>
      </w:pPr>
      <w:r>
        <w:rPr>
          <w:rFonts w:hint="eastAsia" w:ascii="宋体" w:hAnsi="宋体"/>
          <w:szCs w:val="21"/>
        </w:rPr>
        <w:t>12.关于药品委托生产管理的说法， 正确的是</w:t>
      </w:r>
    </w:p>
    <w:p>
      <w:pPr>
        <w:rPr>
          <w:rFonts w:hint="eastAsia" w:ascii="宋体" w:hAnsi="宋体"/>
          <w:szCs w:val="21"/>
        </w:rPr>
      </w:pPr>
      <w:r>
        <w:rPr>
          <w:rFonts w:hint="eastAsia" w:ascii="宋体" w:hAnsi="宋体"/>
          <w:szCs w:val="21"/>
        </w:rPr>
        <w:t>A.药品上市许可持有人委托生产药品的， 应当符合药品注册管理的有关规定</w:t>
      </w:r>
    </w:p>
    <w:p>
      <w:pPr>
        <w:rPr>
          <w:rFonts w:hint="eastAsia" w:ascii="宋体" w:hAnsi="宋体"/>
          <w:szCs w:val="21"/>
        </w:rPr>
      </w:pPr>
      <w:r>
        <w:rPr>
          <w:rFonts w:hint="eastAsia" w:ascii="宋体" w:hAnsi="宋体"/>
          <w:szCs w:val="21"/>
        </w:rPr>
        <w:t>B.经批准或者通过关联审评审批的原料药可以委托他人生产</w:t>
      </w:r>
    </w:p>
    <w:p>
      <w:pPr>
        <w:rPr>
          <w:rFonts w:hint="eastAsia" w:ascii="宋体" w:hAnsi="宋体"/>
          <w:szCs w:val="21"/>
        </w:rPr>
      </w:pPr>
      <w:r>
        <w:rPr>
          <w:rFonts w:hint="eastAsia" w:ascii="宋体" w:hAnsi="宋体"/>
          <w:szCs w:val="21"/>
        </w:rPr>
        <w:t>C.药品上市许可持有人可委托受托方生产拥有药品注册证的药品，受托方可再委托第三方委托生产这种药品</w:t>
      </w:r>
    </w:p>
    <w:p>
      <w:pPr>
        <w:rPr>
          <w:rFonts w:hint="eastAsia" w:ascii="宋体" w:hAnsi="宋体"/>
          <w:szCs w:val="21"/>
        </w:rPr>
      </w:pPr>
      <w:r>
        <w:rPr>
          <w:rFonts w:hint="eastAsia" w:ascii="宋体" w:hAnsi="宋体"/>
          <w:szCs w:val="21"/>
        </w:rPr>
        <w:t>D.疫苗、血液制品、麻醉药品、 精神药品、医疗用毒性药品、药品类易制毒化学品不得委托生产</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【答案】A</w:t>
      </w:r>
    </w:p>
    <w:p>
      <w:pPr>
        <w:rPr>
          <w:rFonts w:hint="eastAsia" w:ascii="宋体" w:hAnsi="宋体"/>
          <w:szCs w:val="21"/>
        </w:rPr>
      </w:pPr>
      <w:r>
        <w:rPr>
          <w:rFonts w:hint="eastAsia" w:ascii="宋体" w:hAnsi="宋体"/>
          <w:szCs w:val="21"/>
        </w:rPr>
        <w:t xml:space="preserve">【解析】 药品上市许可持有人委托生产药品， 属于上市环节的行为， 由药品注册管理办法管理。 选项A说法正确。 </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不能委托生产的总结：</w:t>
      </w:r>
    </w:p>
    <w:p>
      <w:pPr>
        <w:rPr>
          <w:rFonts w:hint="eastAsia" w:ascii="宋体" w:hAnsi="宋体"/>
          <w:szCs w:val="21"/>
        </w:rPr>
      </w:pPr>
      <w:r>
        <w:rPr>
          <w:rFonts w:hint="eastAsia" w:ascii="宋体" w:hAnsi="宋体"/>
          <w:szCs w:val="21"/>
        </w:rPr>
        <w:t>麻醉药品、血液制品、精神药品、医疗用毒性药品、药品类易制毒化学品（</w:t>
      </w:r>
      <w:r>
        <w:rPr>
          <w:rFonts w:hint="eastAsia" w:ascii="宋体" w:hAnsi="宋体" w:cs="Arial"/>
          <w:b/>
          <w:color w:val="FF0000"/>
          <w:kern w:val="24"/>
          <w:szCs w:val="21"/>
          <w:u w:val="single"/>
        </w:rPr>
        <w:t>典型的麻黄碱类药物</w:t>
      </w:r>
      <w:r>
        <w:rPr>
          <w:rFonts w:hint="eastAsia" w:ascii="宋体" w:hAnsi="宋体"/>
          <w:szCs w:val="21"/>
        </w:rPr>
        <w:t>）不得委托生产，经批准或者通过关联审评审批的原料药应当自行生产，不得再行委托他人生产。</w:t>
      </w:r>
    </w:p>
    <w:p>
      <w:pPr>
        <w:rPr>
          <w:rFonts w:hint="eastAsia" w:ascii="宋体" w:hAnsi="宋体"/>
          <w:szCs w:val="21"/>
        </w:rPr>
      </w:pPr>
      <w:r>
        <w:rPr>
          <w:rFonts w:hint="eastAsia" w:ascii="宋体" w:hAnsi="宋体" w:cs="Arial"/>
          <w:b/>
          <w:color w:val="FF0000"/>
          <w:kern w:val="24"/>
          <w:szCs w:val="21"/>
          <w:u w:val="single"/>
        </w:rPr>
        <w:t>易错点：</w:t>
      </w:r>
      <w:r>
        <w:rPr>
          <w:rFonts w:hint="eastAsia" w:ascii="宋体" w:hAnsi="宋体"/>
          <w:szCs w:val="21"/>
        </w:rPr>
        <w:t>疫苗可以委托生产。</w:t>
      </w:r>
    </w:p>
    <w:p>
      <w:pPr>
        <w:rPr>
          <w:rFonts w:hint="eastAsia" w:ascii="宋体" w:hAnsi="宋体"/>
          <w:szCs w:val="21"/>
        </w:rPr>
      </w:pPr>
      <w:r>
        <w:rPr>
          <w:rFonts w:hint="eastAsia" w:ascii="宋体" w:hAnsi="宋体"/>
          <w:szCs w:val="21"/>
        </w:rPr>
        <w:t>超出疫苗生产能力确需委托生产的，应当经</w:t>
      </w:r>
      <w:r>
        <w:rPr>
          <w:rFonts w:hint="eastAsia" w:ascii="宋体" w:hAnsi="宋体" w:cs="Arial"/>
          <w:b/>
          <w:color w:val="FF0000"/>
          <w:kern w:val="24"/>
          <w:szCs w:val="21"/>
          <w:u w:val="single"/>
        </w:rPr>
        <w:t>国务院药品监督管理部门</w:t>
      </w:r>
      <w:r>
        <w:rPr>
          <w:rFonts w:hint="eastAsia" w:ascii="宋体" w:hAnsi="宋体"/>
          <w:szCs w:val="21"/>
        </w:rPr>
        <w:t>批准。</w:t>
      </w:r>
    </w:p>
    <w:p>
      <w:pPr>
        <w:rPr>
          <w:rFonts w:hint="eastAsia" w:ascii="宋体" w:hAnsi="宋体"/>
          <w:szCs w:val="21"/>
        </w:rPr>
      </w:pPr>
      <w:r>
        <w:rPr>
          <w:rFonts w:hint="eastAsia" w:ascii="宋体" w:hAnsi="宋体" w:cs="Arial"/>
          <w:b/>
          <w:color w:val="FF0000"/>
          <w:kern w:val="24"/>
          <w:szCs w:val="21"/>
          <w:u w:val="single"/>
        </w:rPr>
        <w:t>记忆：</w:t>
      </w:r>
      <w:r>
        <w:rPr>
          <w:rFonts w:hint="eastAsia" w:ascii="宋体" w:hAnsi="宋体"/>
          <w:szCs w:val="21"/>
        </w:rPr>
        <w:t>麻精原血毒毒，不能委托生产，疫苗可以委托生产！</w:t>
      </w:r>
    </w:p>
    <w:p>
      <w:pPr>
        <w:rPr>
          <w:rFonts w:hint="eastAsia" w:ascii="宋体" w:hAnsi="宋体"/>
          <w:szCs w:val="21"/>
        </w:rPr>
      </w:pPr>
      <w:r>
        <w:rPr>
          <w:rFonts w:hint="eastAsia" w:ascii="宋体" w:hAnsi="宋体"/>
          <w:szCs w:val="21"/>
        </w:rPr>
        <w:t>13.某药品生产企业生产的A药品存在安全隐患且易引起严重健康危害。对A药品的处理和监督管理措施不包括</w:t>
      </w:r>
    </w:p>
    <w:p>
      <w:pPr>
        <w:rPr>
          <w:rFonts w:hint="eastAsia" w:ascii="宋体" w:hAnsi="宋体"/>
          <w:szCs w:val="21"/>
        </w:rPr>
      </w:pPr>
      <w:r>
        <w:rPr>
          <w:rFonts w:hint="eastAsia" w:ascii="宋体" w:hAnsi="宋体"/>
          <w:szCs w:val="21"/>
        </w:rPr>
        <w:t>A. 省级药品监督管理部门应当将收到的该药品的召回调查评估报告和召回计划报告国家药品监督管理部门</w:t>
      </w:r>
    </w:p>
    <w:p>
      <w:pPr>
        <w:rPr>
          <w:rFonts w:hint="eastAsia" w:ascii="宋体" w:hAnsi="宋体"/>
          <w:szCs w:val="21"/>
        </w:rPr>
      </w:pPr>
      <w:r>
        <w:rPr>
          <w:rFonts w:hint="eastAsia" w:ascii="宋体" w:hAnsi="宋体"/>
          <w:szCs w:val="21"/>
        </w:rPr>
        <w:t>B. 该国内药品生产企业是召回主体</w:t>
      </w:r>
    </w:p>
    <w:p>
      <w:pPr>
        <w:rPr>
          <w:rFonts w:hint="eastAsia" w:ascii="宋体" w:hAnsi="宋体"/>
          <w:szCs w:val="21"/>
        </w:rPr>
      </w:pPr>
      <w:r>
        <w:rPr>
          <w:rFonts w:hint="eastAsia" w:ascii="宋体" w:hAnsi="宋体"/>
          <w:szCs w:val="21"/>
        </w:rPr>
        <w:t>C. 召回该药品的生产企业所在地省级药品监督管理部门负责药品召回监督管理</w:t>
      </w:r>
    </w:p>
    <w:p>
      <w:pPr>
        <w:rPr>
          <w:rFonts w:hint="eastAsia" w:ascii="宋体" w:hAnsi="宋体"/>
          <w:szCs w:val="21"/>
        </w:rPr>
      </w:pPr>
      <w:r>
        <w:rPr>
          <w:rFonts w:hint="eastAsia" w:ascii="宋体" w:hAnsi="宋体"/>
          <w:szCs w:val="21"/>
        </w:rPr>
        <w:t>D. 该药品生产企业启动该药品召回后，应当在1日内将调查评估报告和召回计划提交给所在地省级药品监督管理部门批准</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【答案】D</w:t>
      </w:r>
    </w:p>
    <w:p>
      <w:pPr>
        <w:rPr>
          <w:rFonts w:hint="eastAsia" w:ascii="宋体" w:hAnsi="宋体"/>
          <w:szCs w:val="21"/>
        </w:rPr>
      </w:pPr>
      <w:r>
        <w:rPr>
          <w:rFonts w:hint="eastAsia" w:ascii="宋体" w:hAnsi="宋体"/>
          <w:szCs w:val="21"/>
        </w:rPr>
        <w:t>【解析】调查评估报告和召回计划→上市许可人向</w:t>
      </w:r>
      <w:r>
        <w:rPr>
          <w:rFonts w:hint="eastAsia" w:ascii="宋体" w:hAnsi="宋体" w:cs="Arial"/>
          <w:b/>
          <w:color w:val="FF0000"/>
          <w:kern w:val="24"/>
          <w:szCs w:val="21"/>
          <w:u w:val="single"/>
        </w:rPr>
        <w:t>省药监备案</w:t>
      </w:r>
      <w:r>
        <w:rPr>
          <w:rFonts w:hint="eastAsia" w:ascii="宋体" w:hAnsi="宋体"/>
          <w:szCs w:val="21"/>
        </w:rPr>
        <w:t>。并不是批准，所以D错误。</w:t>
      </w:r>
    </w:p>
    <w:p>
      <w:pPr>
        <w:rPr>
          <w:rFonts w:hint="eastAsia" w:ascii="宋体" w:hAnsi="宋体"/>
          <w:szCs w:val="21"/>
        </w:rPr>
      </w:pPr>
      <w:r>
        <w:rPr>
          <w:rFonts w:hint="eastAsia" w:ascii="宋体" w:hAnsi="宋体"/>
          <w:szCs w:val="21"/>
        </w:rPr>
        <w:t>14.A是药品零售企业，经营方式是零售（连锁），经营范围是中药饮片、中成药、化学药制剂。A企业决定更换法定代表人并扩大经营范围。其变更类型是</w:t>
      </w:r>
    </w:p>
    <w:p>
      <w:pPr>
        <w:rPr>
          <w:rFonts w:hint="eastAsia" w:ascii="宋体" w:hAnsi="宋体"/>
          <w:szCs w:val="21"/>
        </w:rPr>
      </w:pPr>
      <w:r>
        <w:rPr>
          <w:rFonts w:hint="eastAsia" w:ascii="宋体" w:hAnsi="宋体"/>
          <w:szCs w:val="21"/>
        </w:rPr>
        <w:t>A.变更法定代表人属于许可事项变更，扩大经营范围属于登记事项变更</w:t>
      </w:r>
    </w:p>
    <w:p>
      <w:pPr>
        <w:rPr>
          <w:rFonts w:hint="eastAsia" w:ascii="宋体" w:hAnsi="宋体"/>
          <w:szCs w:val="21"/>
        </w:rPr>
      </w:pPr>
      <w:r>
        <w:rPr>
          <w:rFonts w:hint="eastAsia" w:ascii="宋体" w:hAnsi="宋体"/>
          <w:szCs w:val="21"/>
        </w:rPr>
        <w:t>B.变更法定代表人属于登记事项变更，扩大经营范围属于许可事项变更</w:t>
      </w:r>
    </w:p>
    <w:p>
      <w:pPr>
        <w:rPr>
          <w:rFonts w:hint="eastAsia" w:ascii="宋体" w:hAnsi="宋体"/>
          <w:szCs w:val="21"/>
        </w:rPr>
      </w:pPr>
      <w:r>
        <w:rPr>
          <w:rFonts w:hint="eastAsia" w:ascii="宋体" w:hAnsi="宋体"/>
          <w:szCs w:val="21"/>
        </w:rPr>
        <w:t>C.变更法定代表人和扩大经营范围都属于登记事项变更</w:t>
      </w:r>
    </w:p>
    <w:p>
      <w:pPr>
        <w:rPr>
          <w:rFonts w:hint="eastAsia" w:ascii="宋体" w:hAnsi="宋体"/>
          <w:szCs w:val="21"/>
        </w:rPr>
      </w:pPr>
      <w:r>
        <w:rPr>
          <w:rFonts w:hint="eastAsia" w:ascii="宋体" w:hAnsi="宋体"/>
          <w:szCs w:val="21"/>
        </w:rPr>
        <w:t>D.变更法定代表人和扩大经营范围都属于许可事项变更</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【答案】B</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408"/>
        <w:gridCol w:w="4312"/>
        <w:gridCol w:w="28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408"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分类 </w:t>
            </w:r>
          </w:p>
        </w:tc>
        <w:tc>
          <w:tcPr>
            <w:tcW w:w="431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事项 </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记忆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408"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许可</w:t>
            </w:r>
            <w:r>
              <w:rPr>
                <w:rFonts w:hint="eastAsia" w:cs="Arial"/>
                <w:color w:val="000000"/>
                <w:kern w:val="24"/>
                <w:sz w:val="21"/>
                <w:szCs w:val="21"/>
              </w:rPr>
              <w:t xml:space="preserve">事项变更 </w:t>
            </w:r>
          </w:p>
        </w:tc>
        <w:tc>
          <w:tcPr>
            <w:tcW w:w="431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注册</w:t>
            </w:r>
            <w:r>
              <w:rPr>
                <w:rFonts w:hint="eastAsia" w:cs="Arial"/>
                <w:b/>
                <w:color w:val="FF0000"/>
                <w:kern w:val="24"/>
                <w:sz w:val="21"/>
                <w:szCs w:val="21"/>
                <w:u w:val="single"/>
              </w:rPr>
              <w:t>地址</w:t>
            </w:r>
            <w:r>
              <w:rPr>
                <w:rFonts w:hint="eastAsia" w:cs="Arial"/>
                <w:color w:val="000000"/>
                <w:kern w:val="24"/>
                <w:sz w:val="21"/>
                <w:szCs w:val="21"/>
              </w:rPr>
              <w:t>、主要</w:t>
            </w:r>
            <w:r>
              <w:rPr>
                <w:rFonts w:hint="eastAsia" w:cs="Arial"/>
                <w:b/>
                <w:color w:val="FF0000"/>
                <w:kern w:val="24"/>
                <w:sz w:val="21"/>
                <w:szCs w:val="21"/>
                <w:u w:val="single"/>
              </w:rPr>
              <w:t>负责人</w:t>
            </w:r>
            <w:r>
              <w:rPr>
                <w:rFonts w:hint="eastAsia" w:cs="Arial"/>
                <w:color w:val="000000"/>
                <w:kern w:val="24"/>
                <w:sz w:val="21"/>
                <w:szCs w:val="21"/>
              </w:rPr>
              <w:t>、质量</w:t>
            </w:r>
            <w:r>
              <w:rPr>
                <w:rFonts w:hint="eastAsia" w:cs="Arial"/>
                <w:b/>
                <w:color w:val="FF0000"/>
                <w:kern w:val="24"/>
                <w:sz w:val="21"/>
                <w:szCs w:val="21"/>
                <w:u w:val="single"/>
              </w:rPr>
              <w:t>负责人</w:t>
            </w:r>
            <w:r>
              <w:rPr>
                <w:rFonts w:hint="eastAsia" w:cs="Arial"/>
                <w:color w:val="000000"/>
                <w:kern w:val="24"/>
                <w:sz w:val="21"/>
                <w:szCs w:val="21"/>
              </w:rPr>
              <w:t xml:space="preserve">、经营范围、仓库地址 (包括增减仓库） </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两个人的两个地址范围需许可！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408"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登记</w:t>
            </w:r>
            <w:r>
              <w:rPr>
                <w:rFonts w:hint="eastAsia" w:cs="Arial"/>
                <w:color w:val="000000"/>
                <w:kern w:val="24"/>
                <w:sz w:val="21"/>
                <w:szCs w:val="21"/>
              </w:rPr>
              <w:t xml:space="preserve">事项变更 </w:t>
            </w:r>
          </w:p>
        </w:tc>
        <w:tc>
          <w:tcPr>
            <w:tcW w:w="431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企业</w:t>
            </w:r>
            <w:r>
              <w:rPr>
                <w:rFonts w:hint="eastAsia" w:cs="Arial"/>
                <w:b/>
                <w:color w:val="FF0000"/>
                <w:kern w:val="24"/>
                <w:sz w:val="21"/>
                <w:szCs w:val="21"/>
                <w:u w:val="single"/>
              </w:rPr>
              <w:t>名称</w:t>
            </w:r>
            <w:r>
              <w:rPr>
                <w:rFonts w:hint="eastAsia" w:cs="Arial"/>
                <w:color w:val="000000"/>
                <w:kern w:val="24"/>
                <w:sz w:val="21"/>
                <w:szCs w:val="21"/>
              </w:rPr>
              <w:t>、社会</w:t>
            </w:r>
            <w:r>
              <w:rPr>
                <w:rFonts w:hint="eastAsia" w:cs="Arial"/>
                <w:b/>
                <w:color w:val="FF0000"/>
                <w:kern w:val="24"/>
                <w:sz w:val="21"/>
                <w:szCs w:val="21"/>
                <w:u w:val="single"/>
              </w:rPr>
              <w:t>信用</w:t>
            </w:r>
            <w:r>
              <w:rPr>
                <w:rFonts w:hint="eastAsia" w:cs="Arial"/>
                <w:color w:val="000000"/>
                <w:kern w:val="24"/>
                <w:sz w:val="21"/>
                <w:szCs w:val="21"/>
              </w:rPr>
              <w:t>代码、法定</w:t>
            </w:r>
            <w:r>
              <w:rPr>
                <w:rFonts w:hint="eastAsia" w:cs="Arial"/>
                <w:b/>
                <w:color w:val="FF0000"/>
                <w:kern w:val="24"/>
                <w:sz w:val="21"/>
                <w:szCs w:val="21"/>
                <w:u w:val="single"/>
              </w:rPr>
              <w:t xml:space="preserve">代表人 </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名称信用代表人来登记！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408"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 xml:space="preserve">新申请 </w:t>
            </w:r>
          </w:p>
        </w:tc>
        <w:tc>
          <w:tcPr>
            <w:tcW w:w="431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企业分立、新设合并、改变经营方式、跨原管辖地迁移 </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分立合并改方式 </w:t>
            </w:r>
          </w:p>
        </w:tc>
      </w:tr>
    </w:tbl>
    <w:p>
      <w:pPr>
        <w:rPr>
          <w:rFonts w:hint="eastAsia" w:ascii="宋体" w:hAnsi="宋体"/>
          <w:szCs w:val="21"/>
        </w:rPr>
      </w:pPr>
      <w:r>
        <w:rPr>
          <w:rFonts w:hint="eastAsia" w:ascii="宋体" w:hAnsi="宋体"/>
          <w:szCs w:val="21"/>
        </w:rPr>
        <w:t>15.根据《药品经营质量管理规范》，关于药品批发企业药品收货与验收的说法，错误的是</w:t>
      </w:r>
    </w:p>
    <w:p>
      <w:pPr>
        <w:rPr>
          <w:rFonts w:hint="eastAsia" w:ascii="宋体" w:hAnsi="宋体"/>
          <w:szCs w:val="21"/>
        </w:rPr>
      </w:pPr>
      <w:r>
        <w:rPr>
          <w:rFonts w:hint="eastAsia" w:ascii="宋体" w:hAnsi="宋体"/>
          <w:szCs w:val="21"/>
        </w:rPr>
        <w:t>A.外包装及封签完整的原料药，抽样验收时可不开箱检查</w:t>
      </w:r>
    </w:p>
    <w:p>
      <w:pPr>
        <w:rPr>
          <w:rFonts w:hint="eastAsia" w:ascii="宋体" w:hAnsi="宋体"/>
          <w:szCs w:val="21"/>
        </w:rPr>
      </w:pPr>
      <w:r>
        <w:rPr>
          <w:rFonts w:hint="eastAsia" w:ascii="宋体" w:hAnsi="宋体"/>
          <w:szCs w:val="21"/>
        </w:rPr>
        <w:t>B.对包装异常、零货、拼箱的药品，抽样验货时应当开箱检查至最小包装</w:t>
      </w:r>
    </w:p>
    <w:p>
      <w:pPr>
        <w:rPr>
          <w:rFonts w:hint="eastAsia" w:ascii="宋体" w:hAnsi="宋体"/>
          <w:szCs w:val="21"/>
        </w:rPr>
      </w:pPr>
      <w:r>
        <w:rPr>
          <w:rFonts w:hint="eastAsia" w:ascii="宋体" w:hAnsi="宋体"/>
          <w:szCs w:val="21"/>
        </w:rPr>
        <w:t>C.冷藏、冷冻药品如在阴凉库待验，应尽快进行收货验货，验收合格尽快送入冷库</w:t>
      </w:r>
    </w:p>
    <w:p>
      <w:pPr>
        <w:rPr>
          <w:rFonts w:hint="eastAsia" w:ascii="宋体" w:hAnsi="宋体"/>
          <w:szCs w:val="21"/>
        </w:rPr>
      </w:pPr>
      <w:r>
        <w:rPr>
          <w:rFonts w:hint="eastAsia" w:ascii="宋体" w:hAnsi="宋体"/>
          <w:szCs w:val="21"/>
        </w:rPr>
        <w:t>D.冷藏、冷冻药品到货时，应当查验运输方式及运输过程的温度记录、运输时间等质量控制状况，不符合温度要求的应当拒收</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p>
      <w:pPr>
        <w:rPr>
          <w:rFonts w:hint="eastAsia" w:ascii="宋体" w:hAnsi="宋体"/>
          <w:szCs w:val="21"/>
        </w:rPr>
      </w:pPr>
      <w:r>
        <w:rPr>
          <w:rFonts w:hint="eastAsia" w:ascii="宋体" w:hAnsi="宋体"/>
          <w:szCs w:val="21"/>
        </w:rPr>
        <w:t>【解析】冷藏、冷冻药品到货时，应当对其运输方式及运输过程的温度记录、运输时间等质量控制状况进行重点检查并记录，不符合温度要求的应当拒收。冷藏、冷冻药品应当在冷库内待验。</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GSP中的验收与抽样</w:t>
      </w:r>
    </w:p>
    <w:p>
      <w:pPr>
        <w:rPr>
          <w:rFonts w:hint="eastAsia" w:ascii="宋体" w:hAnsi="宋体"/>
          <w:szCs w:val="21"/>
        </w:rPr>
      </w:pPr>
      <w:r>
        <w:rPr>
          <w:rFonts w:hint="eastAsia" w:ascii="宋体" w:hAnsi="宋体"/>
          <w:szCs w:val="21"/>
        </w:rPr>
        <w:t>1.抽样：对每次到货药品进行“</w:t>
      </w:r>
      <w:r>
        <w:rPr>
          <w:rFonts w:hint="eastAsia" w:ascii="宋体" w:hAnsi="宋体" w:cs="Arial"/>
          <w:b/>
          <w:color w:val="FF0000"/>
          <w:kern w:val="24"/>
          <w:szCs w:val="21"/>
          <w:u w:val="single"/>
        </w:rPr>
        <w:t>逐批抽样验收</w:t>
      </w:r>
      <w:r>
        <w:rPr>
          <w:rFonts w:hint="eastAsia" w:ascii="宋体" w:hAnsi="宋体"/>
          <w:szCs w:val="21"/>
        </w:rPr>
        <w:t>”，抽取的样品应当具有“代表性”。</w:t>
      </w:r>
    </w:p>
    <w:p>
      <w:pPr>
        <w:rPr>
          <w:rFonts w:hint="eastAsia" w:ascii="宋体" w:hAnsi="宋体"/>
          <w:szCs w:val="21"/>
        </w:rPr>
      </w:pPr>
      <w:r>
        <w:rPr>
          <w:rFonts w:hint="eastAsia" w:ascii="宋体" w:hAnsi="宋体"/>
          <w:szCs w:val="21"/>
        </w:rPr>
        <w:t>2.冷藏、冷冻药品到货时，应当对其运输方式及运输过程的温度记录、运输时间等质量控制状况进行重点检查并记录，不符合温度要求的应当拒收。冷藏、冷冻药品应当在</w:t>
      </w:r>
      <w:r>
        <w:rPr>
          <w:rFonts w:hint="eastAsia" w:ascii="宋体" w:hAnsi="宋体" w:cs="Arial"/>
          <w:b/>
          <w:color w:val="FF0000"/>
          <w:kern w:val="24"/>
          <w:szCs w:val="21"/>
          <w:u w:val="single"/>
        </w:rPr>
        <w:t>冷库内待验</w:t>
      </w:r>
      <w:r>
        <w:rPr>
          <w:rFonts w:hint="eastAsia" w:ascii="宋体" w:hAnsi="宋体"/>
          <w:szCs w:val="21"/>
        </w:rPr>
        <w:t>。</w:t>
      </w:r>
    </w:p>
    <w:p>
      <w:pPr>
        <w:rPr>
          <w:rFonts w:hint="eastAsia" w:ascii="宋体" w:hAnsi="宋体"/>
          <w:szCs w:val="21"/>
        </w:rPr>
      </w:pPr>
      <w:r>
        <w:rPr>
          <w:rFonts w:hint="eastAsia" w:ascii="宋体" w:hAnsi="宋体"/>
          <w:szCs w:val="21"/>
        </w:rPr>
        <w:t>3.退货药品：采取</w:t>
      </w:r>
      <w:r>
        <w:rPr>
          <w:rFonts w:hint="eastAsia" w:ascii="宋体" w:hAnsi="宋体" w:cs="Arial"/>
          <w:b/>
          <w:color w:val="FF0000"/>
          <w:kern w:val="24"/>
          <w:szCs w:val="21"/>
          <w:u w:val="single"/>
        </w:rPr>
        <w:t>抽样比例加倍、检查至最小包装单位</w:t>
      </w:r>
      <w:r>
        <w:rPr>
          <w:rFonts w:hint="eastAsia" w:ascii="宋体" w:hAnsi="宋体"/>
          <w:szCs w:val="21"/>
        </w:rPr>
        <w:t>，保证退货环节药品的质量和安全，防止混入假冒药品。</w:t>
      </w:r>
    </w:p>
    <w:p>
      <w:pPr>
        <w:rPr>
          <w:rFonts w:hint="eastAsia" w:ascii="宋体" w:hAnsi="宋体"/>
          <w:szCs w:val="21"/>
        </w:rPr>
      </w:pPr>
      <w:r>
        <w:rPr>
          <w:rFonts w:hint="eastAsia" w:ascii="宋体" w:hAnsi="宋体"/>
          <w:szCs w:val="21"/>
        </w:rPr>
        <w:t>4.具体要求☆☆☆☆☆</w:t>
      </w:r>
    </w:p>
    <w:p>
      <w:pPr>
        <w:rPr>
          <w:rFonts w:hint="eastAsia" w:ascii="宋体" w:hAnsi="宋体"/>
          <w:szCs w:val="21"/>
        </w:rPr>
      </w:pPr>
      <w:r>
        <w:rPr>
          <w:rFonts w:hint="eastAsia" w:ascii="宋体" w:hAnsi="宋体"/>
          <w:szCs w:val="21"/>
        </w:rPr>
        <w:t>同一</w:t>
      </w:r>
      <w:r>
        <w:rPr>
          <w:rFonts w:hint="eastAsia" w:ascii="宋体" w:hAnsi="宋体" w:cs="Arial"/>
          <w:b/>
          <w:color w:val="FF0000"/>
          <w:kern w:val="24"/>
          <w:szCs w:val="21"/>
          <w:u w:val="single"/>
        </w:rPr>
        <w:t>批号</w:t>
      </w:r>
      <w:r>
        <w:rPr>
          <w:rFonts w:hint="eastAsia" w:ascii="宋体" w:hAnsi="宋体"/>
          <w:szCs w:val="21"/>
        </w:rPr>
        <w:t>的药品——至少检查一个</w:t>
      </w:r>
      <w:r>
        <w:rPr>
          <w:rFonts w:hint="eastAsia" w:ascii="宋体" w:hAnsi="宋体" w:cs="Arial"/>
          <w:b/>
          <w:color w:val="FF0000"/>
          <w:kern w:val="24"/>
          <w:szCs w:val="21"/>
          <w:u w:val="single"/>
        </w:rPr>
        <w:t>最小包装</w:t>
      </w:r>
      <w:r>
        <w:rPr>
          <w:rFonts w:hint="eastAsia" w:ascii="宋体" w:hAnsi="宋体"/>
          <w:szCs w:val="21"/>
        </w:rPr>
        <w:t>。</w:t>
      </w:r>
    </w:p>
    <w:p>
      <w:pPr>
        <w:rPr>
          <w:rFonts w:hint="eastAsia" w:ascii="宋体" w:hAnsi="宋体" w:cs="Arial"/>
          <w:b/>
          <w:color w:val="FF0000"/>
          <w:kern w:val="24"/>
          <w:szCs w:val="21"/>
          <w:u w:val="single"/>
        </w:rPr>
      </w:pPr>
      <w:r>
        <w:rPr>
          <w:rFonts w:hint="eastAsia" w:ascii="宋体" w:hAnsi="宋体"/>
          <w:szCs w:val="21"/>
        </w:rPr>
        <w:t>生产企业有</w:t>
      </w:r>
      <w:r>
        <w:rPr>
          <w:rFonts w:hint="eastAsia" w:ascii="宋体" w:hAnsi="宋体" w:cs="Arial"/>
          <w:b/>
          <w:color w:val="FF0000"/>
          <w:kern w:val="24"/>
          <w:szCs w:val="21"/>
          <w:u w:val="single"/>
        </w:rPr>
        <w:t>特殊质</w:t>
      </w:r>
      <w:r>
        <w:rPr>
          <w:rFonts w:hint="eastAsia" w:ascii="宋体" w:hAnsi="宋体"/>
          <w:szCs w:val="21"/>
        </w:rPr>
        <w:t>量控制要求或者打开最小包装可能影响药品质量的——</w:t>
      </w:r>
      <w:r>
        <w:rPr>
          <w:rFonts w:hint="eastAsia" w:ascii="宋体" w:hAnsi="宋体" w:cs="Arial"/>
          <w:b/>
          <w:color w:val="FF0000"/>
          <w:kern w:val="24"/>
          <w:szCs w:val="21"/>
          <w:u w:val="single"/>
        </w:rPr>
        <w:t>可不打开最小包装。</w:t>
      </w:r>
    </w:p>
    <w:p>
      <w:pPr>
        <w:rPr>
          <w:rFonts w:hint="eastAsia" w:ascii="宋体" w:hAnsi="宋体"/>
          <w:szCs w:val="21"/>
        </w:rPr>
      </w:pPr>
      <w:r>
        <w:rPr>
          <w:rFonts w:hint="eastAsia" w:ascii="宋体" w:hAnsi="宋体"/>
          <w:szCs w:val="21"/>
        </w:rPr>
        <w:t>破损、污染、渗液、封条损坏等包装异常以及零货、拼箱的——应当开箱检查</w:t>
      </w:r>
      <w:r>
        <w:rPr>
          <w:rFonts w:hint="eastAsia" w:ascii="宋体" w:hAnsi="宋体" w:cs="Arial"/>
          <w:b/>
          <w:color w:val="FF0000"/>
          <w:kern w:val="24"/>
          <w:szCs w:val="21"/>
          <w:u w:val="single"/>
        </w:rPr>
        <w:t>至最小包装。</w:t>
      </w:r>
    </w:p>
    <w:p>
      <w:pPr>
        <w:rPr>
          <w:rFonts w:hint="eastAsia" w:ascii="宋体" w:hAnsi="宋体"/>
          <w:szCs w:val="21"/>
        </w:rPr>
      </w:pPr>
      <w:r>
        <w:rPr>
          <w:rFonts w:hint="eastAsia" w:ascii="宋体" w:hAnsi="宋体"/>
          <w:szCs w:val="21"/>
        </w:rPr>
        <w:t>外包装及封签完整的原料药、实施批签发管理的生物制品——</w:t>
      </w:r>
      <w:r>
        <w:rPr>
          <w:rFonts w:hint="eastAsia" w:ascii="宋体" w:hAnsi="宋体" w:cs="Arial"/>
          <w:b/>
          <w:color w:val="FF0000"/>
          <w:kern w:val="24"/>
          <w:szCs w:val="21"/>
          <w:u w:val="single"/>
        </w:rPr>
        <w:t>可不开箱</w:t>
      </w:r>
      <w:r>
        <w:rPr>
          <w:rFonts w:hint="eastAsia" w:ascii="宋体" w:hAnsi="宋体"/>
          <w:szCs w:val="21"/>
        </w:rPr>
        <w:t>检査。</w:t>
      </w:r>
    </w:p>
    <w:p>
      <w:pPr>
        <w:rPr>
          <w:rFonts w:hint="eastAsia" w:ascii="宋体" w:hAnsi="宋体"/>
          <w:szCs w:val="21"/>
        </w:rPr>
      </w:pPr>
      <w:r>
        <w:rPr>
          <w:rFonts w:hint="eastAsia" w:ascii="宋体" w:hAnsi="宋体"/>
          <w:szCs w:val="21"/>
        </w:rPr>
        <w:t>16.某药品零售企业陈列商品的说法，错误的是</w:t>
      </w:r>
    </w:p>
    <w:p>
      <w:pPr>
        <w:rPr>
          <w:rFonts w:hint="eastAsia" w:ascii="宋体" w:hAnsi="宋体"/>
          <w:szCs w:val="21"/>
        </w:rPr>
      </w:pPr>
      <w:r>
        <w:rPr>
          <w:rFonts w:hint="eastAsia" w:ascii="宋体" w:hAnsi="宋体"/>
          <w:szCs w:val="21"/>
        </w:rPr>
        <w:t>A.苯巴比妥在店内可以陈列，但不能开架自选</w:t>
      </w:r>
    </w:p>
    <w:p>
      <w:pPr>
        <w:rPr>
          <w:rFonts w:hint="eastAsia" w:ascii="宋体" w:hAnsi="宋体"/>
          <w:szCs w:val="21"/>
        </w:rPr>
      </w:pPr>
      <w:r>
        <w:rPr>
          <w:rFonts w:hint="eastAsia" w:ascii="宋体" w:hAnsi="宋体"/>
          <w:szCs w:val="21"/>
        </w:rPr>
        <w:t>B.不同批号的中药饮片装斗前应当清斗并记录</w:t>
      </w:r>
    </w:p>
    <w:p>
      <w:pPr>
        <w:rPr>
          <w:rFonts w:hint="eastAsia" w:ascii="宋体" w:hAnsi="宋体"/>
          <w:szCs w:val="21"/>
        </w:rPr>
      </w:pPr>
      <w:r>
        <w:rPr>
          <w:rFonts w:hint="eastAsia" w:ascii="宋体" w:hAnsi="宋体"/>
          <w:szCs w:val="21"/>
        </w:rPr>
        <w:t>C.外用药与其他药品分开摆放</w:t>
      </w:r>
    </w:p>
    <w:p>
      <w:pPr>
        <w:rPr>
          <w:rFonts w:hint="eastAsia" w:ascii="宋体" w:hAnsi="宋体"/>
          <w:szCs w:val="21"/>
        </w:rPr>
      </w:pPr>
      <w:r>
        <w:rPr>
          <w:rFonts w:hint="eastAsia" w:ascii="宋体" w:hAnsi="宋体"/>
          <w:szCs w:val="21"/>
        </w:rPr>
        <w:t>D.拆零药品集中存放于拆零专柜或专区</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【答案】A</w:t>
      </w:r>
    </w:p>
    <w:p>
      <w:pPr>
        <w:rPr>
          <w:rFonts w:hint="eastAsia" w:ascii="宋体" w:hAnsi="宋体"/>
          <w:szCs w:val="21"/>
        </w:rPr>
      </w:pPr>
      <w:r>
        <w:rPr>
          <w:rFonts w:hint="eastAsia" w:ascii="宋体" w:hAnsi="宋体"/>
          <w:szCs w:val="21"/>
        </w:rPr>
        <w:t>【解析】苯巴比妥属于第二类精神药品，不得陈列，A错误。</w:t>
      </w:r>
    </w:p>
    <w:p>
      <w:pPr>
        <w:rPr>
          <w:rFonts w:hint="eastAsia" w:ascii="宋体" w:hAnsi="宋体"/>
          <w:szCs w:val="21"/>
        </w:rPr>
      </w:pPr>
      <w:r>
        <w:rPr>
          <w:rFonts w:hint="eastAsia" w:ascii="宋体" w:hAnsi="宋体"/>
          <w:szCs w:val="21"/>
        </w:rPr>
        <w:t>17.药品上市许可持有人、药品批发企业通过自建网站销售药品的，行政许可程序为</w:t>
      </w:r>
    </w:p>
    <w:p>
      <w:pPr>
        <w:rPr>
          <w:rFonts w:hint="eastAsia" w:ascii="宋体" w:hAnsi="宋体"/>
          <w:szCs w:val="21"/>
        </w:rPr>
      </w:pPr>
      <w:r>
        <w:rPr>
          <w:rFonts w:hint="eastAsia" w:ascii="宋体" w:hAnsi="宋体"/>
          <w:szCs w:val="21"/>
        </w:rPr>
        <w:t>A.市县级药品监督管理部门审批</w:t>
      </w:r>
    </w:p>
    <w:p>
      <w:pPr>
        <w:rPr>
          <w:rFonts w:hint="eastAsia" w:ascii="宋体" w:hAnsi="宋体"/>
          <w:szCs w:val="21"/>
        </w:rPr>
      </w:pPr>
      <w:r>
        <w:rPr>
          <w:rFonts w:hint="eastAsia" w:ascii="宋体" w:hAnsi="宋体"/>
          <w:szCs w:val="21"/>
        </w:rPr>
        <w:t>B.省级药品监督管理部门审批</w:t>
      </w:r>
    </w:p>
    <w:p>
      <w:pPr>
        <w:rPr>
          <w:rFonts w:hint="eastAsia" w:ascii="宋体" w:hAnsi="宋体"/>
          <w:szCs w:val="21"/>
        </w:rPr>
      </w:pPr>
      <w:r>
        <w:rPr>
          <w:rFonts w:hint="eastAsia" w:ascii="宋体" w:hAnsi="宋体"/>
          <w:szCs w:val="21"/>
        </w:rPr>
        <w:t>C.省级药品监督管理部门备案</w:t>
      </w:r>
    </w:p>
    <w:p>
      <w:pPr>
        <w:rPr>
          <w:rFonts w:hint="eastAsia" w:ascii="宋体" w:hAnsi="宋体"/>
          <w:szCs w:val="21"/>
        </w:rPr>
      </w:pPr>
      <w:r>
        <w:rPr>
          <w:rFonts w:hint="eastAsia" w:ascii="宋体" w:hAnsi="宋体"/>
          <w:szCs w:val="21"/>
        </w:rPr>
        <w:t>D.市县级药品监督管理部门备案</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999"/>
        <w:gridCol w:w="552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999"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企业对企业模式（B-to-B） </w:t>
            </w:r>
          </w:p>
        </w:tc>
        <w:tc>
          <w:tcPr>
            <w:tcW w:w="5523"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药品上市许可持有人、药品批发企业按规定向所在地</w:t>
            </w:r>
            <w:r>
              <w:rPr>
                <w:rFonts w:hint="eastAsia" w:cs="Arial"/>
                <w:b/>
                <w:color w:val="FF0000"/>
                <w:kern w:val="24"/>
                <w:sz w:val="21"/>
                <w:szCs w:val="21"/>
                <w:u w:val="single"/>
              </w:rPr>
              <w:t xml:space="preserve">省级药监部门备案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999"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企业对个人消费者模式（B-to-C） </w:t>
            </w:r>
          </w:p>
        </w:tc>
        <w:tc>
          <w:tcPr>
            <w:tcW w:w="5523"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药品零售企业，按规定向所在地</w:t>
            </w:r>
            <w:r>
              <w:rPr>
                <w:rFonts w:hint="eastAsia" w:cs="Arial"/>
                <w:b/>
                <w:color w:val="FF0000"/>
                <w:kern w:val="24"/>
                <w:sz w:val="21"/>
                <w:szCs w:val="21"/>
                <w:u w:val="single"/>
              </w:rPr>
              <w:t xml:space="preserve">市县级药品监督管理部门备案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999"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药品网络交易第三方平台模式 </w:t>
            </w:r>
          </w:p>
        </w:tc>
        <w:tc>
          <w:tcPr>
            <w:tcW w:w="5523"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药品网络交易第三方平台提供者应当向所在地</w:t>
            </w:r>
            <w:r>
              <w:rPr>
                <w:rFonts w:hint="eastAsia" w:cs="Arial"/>
                <w:b/>
                <w:color w:val="FF0000"/>
                <w:kern w:val="24"/>
                <w:sz w:val="21"/>
                <w:szCs w:val="21"/>
                <w:u w:val="single"/>
              </w:rPr>
              <w:t xml:space="preserve">省级药监部门备案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999" w:type="dxa"/>
            <w:shd w:val="clear" w:color="auto" w:fill="FFFFFF"/>
            <w:noWrap w:val="0"/>
            <w:tcMar>
              <w:top w:w="15" w:type="dxa"/>
              <w:left w:w="108" w:type="dxa"/>
              <w:bottom w:w="0" w:type="dxa"/>
              <w:right w:w="108" w:type="dxa"/>
            </w:tcMar>
            <w:vAlign w:val="center"/>
          </w:tcPr>
          <w:p>
            <w:pPr>
              <w:pStyle w:val="6"/>
              <w:widowControl w:val="0"/>
              <w:tabs>
                <w:tab w:val="left" w:pos="312"/>
              </w:tabs>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 xml:space="preserve">线上与线下联动模式（O-to-O） </w:t>
            </w:r>
          </w:p>
        </w:tc>
        <w:tc>
          <w:tcPr>
            <w:tcW w:w="5523"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国家</w:t>
            </w:r>
            <w:r>
              <w:rPr>
                <w:rFonts w:hint="eastAsia" w:cs="Arial"/>
                <w:b/>
                <w:color w:val="FF0000"/>
                <w:kern w:val="24"/>
                <w:sz w:val="21"/>
                <w:szCs w:val="21"/>
                <w:u w:val="single"/>
              </w:rPr>
              <w:t>鼓励药品零售企业</w:t>
            </w:r>
            <w:r>
              <w:rPr>
                <w:rFonts w:hint="eastAsia" w:cs="Arial"/>
                <w:color w:val="000000"/>
                <w:kern w:val="2"/>
                <w:sz w:val="21"/>
                <w:szCs w:val="21"/>
              </w:rPr>
              <w:t xml:space="preserve">向个人消费者提供“网订店取”“网订店送”模式的网络药品交易服务 </w:t>
            </w:r>
          </w:p>
        </w:tc>
      </w:tr>
    </w:tbl>
    <w:p>
      <w:pPr>
        <w:rPr>
          <w:rFonts w:hint="eastAsia" w:ascii="宋体" w:hAnsi="宋体"/>
          <w:szCs w:val="21"/>
        </w:rPr>
      </w:pPr>
      <w:r>
        <w:rPr>
          <w:rFonts w:hint="eastAsia" w:ascii="宋体" w:hAnsi="宋体" w:cs="Arial"/>
          <w:b/>
          <w:color w:val="FF0000"/>
          <w:kern w:val="24"/>
          <w:szCs w:val="21"/>
          <w:u w:val="single"/>
        </w:rPr>
        <w:t>易错点：</w:t>
      </w:r>
      <w:r>
        <w:rPr>
          <w:rFonts w:hint="eastAsia" w:ascii="宋体" w:hAnsi="宋体"/>
          <w:szCs w:val="21"/>
        </w:rPr>
        <w:t>只有</w:t>
      </w:r>
      <w:r>
        <w:rPr>
          <w:rFonts w:hint="eastAsia" w:ascii="宋体" w:hAnsi="宋体" w:cs="Arial"/>
          <w:b/>
          <w:color w:val="FF0000"/>
          <w:kern w:val="24"/>
          <w:szCs w:val="21"/>
          <w:u w:val="single"/>
        </w:rPr>
        <w:t>零售是市县级</w:t>
      </w:r>
      <w:r>
        <w:rPr>
          <w:rFonts w:hint="eastAsia" w:ascii="宋体" w:hAnsi="宋体"/>
          <w:szCs w:val="21"/>
        </w:rPr>
        <w:t>药监备案！</w:t>
      </w:r>
    </w:p>
    <w:p>
      <w:pPr>
        <w:rPr>
          <w:rFonts w:hint="eastAsia" w:ascii="宋体" w:hAnsi="宋体"/>
          <w:szCs w:val="21"/>
        </w:rPr>
      </w:pPr>
      <w:r>
        <w:rPr>
          <w:rFonts w:hint="eastAsia" w:ascii="宋体" w:hAnsi="宋体"/>
          <w:szCs w:val="21"/>
        </w:rPr>
        <w:t>18.根据处方药与非处方药分类管理的相关规定，关于非处方药遴选原则解释的说法，错误的是</w:t>
      </w:r>
    </w:p>
    <w:p>
      <w:pPr>
        <w:rPr>
          <w:rFonts w:hint="eastAsia" w:ascii="宋体" w:hAnsi="宋体"/>
          <w:szCs w:val="21"/>
        </w:rPr>
      </w:pPr>
      <w:r>
        <w:rPr>
          <w:rFonts w:hint="eastAsia" w:ascii="宋体" w:hAnsi="宋体"/>
          <w:szCs w:val="21"/>
        </w:rPr>
        <w:t>A.应用安全系指经过长期临床使用证实，药品无潜在毒性，不易引起蓄积中毒，基本无不良反应，不引起依赖性</w:t>
      </w:r>
    </w:p>
    <w:p>
      <w:pPr>
        <w:rPr>
          <w:rFonts w:hint="eastAsia" w:ascii="宋体" w:hAnsi="宋体"/>
          <w:szCs w:val="21"/>
        </w:rPr>
      </w:pPr>
      <w:r>
        <w:rPr>
          <w:rFonts w:hint="eastAsia" w:ascii="宋体" w:hAnsi="宋体"/>
          <w:szCs w:val="21"/>
        </w:rPr>
        <w:t>B.疗效确切，系指药物针对性强，功能主治明确，不需要调整剂量，连续使用不易引起耐药性</w:t>
      </w:r>
    </w:p>
    <w:p>
      <w:pPr>
        <w:rPr>
          <w:rFonts w:hint="eastAsia" w:ascii="宋体" w:hAnsi="宋体"/>
          <w:szCs w:val="21"/>
        </w:rPr>
      </w:pPr>
      <w:r>
        <w:rPr>
          <w:rFonts w:hint="eastAsia" w:ascii="宋体" w:hAnsi="宋体"/>
          <w:szCs w:val="21"/>
        </w:rPr>
        <w:t>C.质量稳定，系指药品质量可控、性质稳定</w:t>
      </w:r>
    </w:p>
    <w:p>
      <w:pPr>
        <w:rPr>
          <w:rFonts w:hint="eastAsia" w:ascii="宋体" w:hAnsi="宋体"/>
          <w:szCs w:val="21"/>
        </w:rPr>
      </w:pPr>
      <w:r>
        <w:rPr>
          <w:rFonts w:hint="eastAsia" w:ascii="宋体" w:hAnsi="宋体"/>
          <w:szCs w:val="21"/>
        </w:rPr>
        <w:t>D.使用方便，系指不用经过特殊检查和试验即可使用，以口服和外用的常用剂型为主</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【答案】B</w:t>
      </w:r>
    </w:p>
    <w:p>
      <w:pPr>
        <w:rPr>
          <w:rFonts w:hint="eastAsia" w:ascii="宋体" w:hAnsi="宋体"/>
          <w:szCs w:val="21"/>
        </w:rPr>
      </w:pPr>
      <w:r>
        <w:rPr>
          <w:rFonts w:hint="eastAsia" w:ascii="宋体" w:hAnsi="宋体"/>
          <w:szCs w:val="21"/>
        </w:rPr>
        <w:t>【解析】不需要调整剂量太绝对，正确的是“不需要经常调整剂量”。</w:t>
      </w:r>
    </w:p>
    <w:p>
      <w:pPr>
        <w:rPr>
          <w:rFonts w:hint="eastAsia" w:ascii="宋体" w:hAnsi="宋体"/>
          <w:szCs w:val="21"/>
        </w:rPr>
      </w:pPr>
      <w:r>
        <w:rPr>
          <w:rFonts w:hint="eastAsia" w:ascii="宋体" w:hAnsi="宋体"/>
          <w:szCs w:val="21"/>
        </w:rPr>
        <w:t>记忆：A.</w:t>
      </w:r>
      <w:r>
        <w:rPr>
          <w:rFonts w:hint="eastAsia" w:ascii="宋体" w:hAnsi="宋体" w:cs="Arial"/>
          <w:b/>
          <w:color w:val="FF0000"/>
          <w:kern w:val="24"/>
          <w:szCs w:val="21"/>
          <w:u w:val="single"/>
        </w:rPr>
        <w:t>应用安全</w:t>
      </w:r>
      <w:r>
        <w:rPr>
          <w:rFonts w:hint="eastAsia" w:ascii="宋体" w:hAnsi="宋体"/>
          <w:szCs w:val="21"/>
        </w:rPr>
        <w:t>系指经过长期临床使用证实，药品无潜在毒性，不易引起蓄积中毒，基本无不良反应，不引起依赖性</w:t>
      </w:r>
    </w:p>
    <w:p>
      <w:pPr>
        <w:rPr>
          <w:rFonts w:hint="eastAsia" w:ascii="宋体" w:hAnsi="宋体" w:cs="Arial"/>
          <w:b/>
          <w:color w:val="FF0000"/>
          <w:kern w:val="24"/>
          <w:szCs w:val="21"/>
          <w:u w:val="single"/>
        </w:rPr>
      </w:pPr>
      <w:r>
        <w:rPr>
          <w:rFonts w:hint="eastAsia" w:ascii="宋体" w:hAnsi="宋体"/>
          <w:szCs w:val="21"/>
        </w:rPr>
        <w:t>B.</w:t>
      </w:r>
      <w:r>
        <w:rPr>
          <w:rFonts w:hint="eastAsia" w:ascii="宋体" w:hAnsi="宋体" w:cs="Arial"/>
          <w:b/>
          <w:color w:val="FF0000"/>
          <w:kern w:val="24"/>
          <w:szCs w:val="21"/>
          <w:u w:val="single"/>
        </w:rPr>
        <w:t>疗效确切</w:t>
      </w:r>
      <w:r>
        <w:rPr>
          <w:rFonts w:hint="eastAsia" w:ascii="宋体" w:hAnsi="宋体"/>
          <w:szCs w:val="21"/>
        </w:rPr>
        <w:t>，系指药物针对性强，功能主治明确，</w:t>
      </w:r>
      <w:r>
        <w:rPr>
          <w:rFonts w:hint="eastAsia" w:ascii="宋体" w:hAnsi="宋体" w:cs="Arial"/>
          <w:b/>
          <w:color w:val="FF0000"/>
          <w:kern w:val="24"/>
          <w:szCs w:val="21"/>
          <w:u w:val="single"/>
        </w:rPr>
        <w:t>不需要经常</w:t>
      </w:r>
      <w:r>
        <w:rPr>
          <w:rFonts w:hint="eastAsia" w:ascii="宋体" w:hAnsi="宋体"/>
          <w:szCs w:val="21"/>
        </w:rPr>
        <w:t>调整剂量，连续使用</w:t>
      </w:r>
      <w:r>
        <w:rPr>
          <w:rFonts w:hint="eastAsia" w:ascii="宋体" w:hAnsi="宋体" w:cs="Arial"/>
          <w:b/>
          <w:color w:val="FF0000"/>
          <w:kern w:val="24"/>
          <w:szCs w:val="21"/>
          <w:u w:val="single"/>
        </w:rPr>
        <w:t>不易引起耐药性</w:t>
      </w:r>
    </w:p>
    <w:p>
      <w:pPr>
        <w:rPr>
          <w:rFonts w:hint="eastAsia" w:ascii="宋体" w:hAnsi="宋体"/>
          <w:szCs w:val="21"/>
        </w:rPr>
      </w:pPr>
      <w:r>
        <w:rPr>
          <w:rFonts w:hint="eastAsia" w:ascii="宋体" w:hAnsi="宋体"/>
          <w:szCs w:val="21"/>
        </w:rPr>
        <w:t>C.质量稳定，系指药品质量可控、性质稳定</w:t>
      </w:r>
    </w:p>
    <w:p>
      <w:pPr>
        <w:rPr>
          <w:rFonts w:hint="eastAsia" w:ascii="宋体" w:hAnsi="宋体"/>
          <w:szCs w:val="21"/>
        </w:rPr>
      </w:pPr>
      <w:r>
        <w:rPr>
          <w:rFonts w:hint="eastAsia" w:ascii="宋体" w:hAnsi="宋体"/>
          <w:szCs w:val="21"/>
        </w:rPr>
        <w:t>D.使用方便，系指</w:t>
      </w:r>
      <w:r>
        <w:rPr>
          <w:rFonts w:hint="eastAsia" w:ascii="宋体" w:hAnsi="宋体" w:cs="Arial"/>
          <w:b/>
          <w:color w:val="FF0000"/>
          <w:kern w:val="24"/>
          <w:szCs w:val="21"/>
          <w:u w:val="single"/>
        </w:rPr>
        <w:t>不用经过特殊检查</w:t>
      </w:r>
      <w:r>
        <w:rPr>
          <w:rFonts w:hint="eastAsia" w:ascii="宋体" w:hAnsi="宋体"/>
          <w:szCs w:val="21"/>
        </w:rPr>
        <w:t>和试验即可使用，以</w:t>
      </w:r>
      <w:r>
        <w:rPr>
          <w:rFonts w:hint="eastAsia" w:ascii="宋体" w:hAnsi="宋体" w:cs="Arial"/>
          <w:b/>
          <w:color w:val="FF0000"/>
          <w:kern w:val="24"/>
          <w:szCs w:val="21"/>
          <w:u w:val="single"/>
        </w:rPr>
        <w:t>口服和外用</w:t>
      </w:r>
      <w:r>
        <w:rPr>
          <w:rFonts w:hint="eastAsia" w:ascii="宋体" w:hAnsi="宋体"/>
          <w:szCs w:val="21"/>
        </w:rPr>
        <w:t>的常用剂型为主</w:t>
      </w:r>
    </w:p>
    <w:p>
      <w:pPr>
        <w:rPr>
          <w:rFonts w:hint="eastAsia" w:ascii="宋体" w:hAnsi="宋体"/>
          <w:szCs w:val="21"/>
        </w:rPr>
      </w:pPr>
      <w:r>
        <w:rPr>
          <w:rFonts w:hint="eastAsia" w:ascii="宋体" w:hAnsi="宋体"/>
          <w:szCs w:val="21"/>
        </w:rPr>
        <w:t>19.关于处方药与非处方药分类管理的说法，正确的是</w:t>
      </w:r>
    </w:p>
    <w:p>
      <w:pPr>
        <w:rPr>
          <w:rFonts w:hint="eastAsia" w:ascii="宋体" w:hAnsi="宋体"/>
          <w:szCs w:val="21"/>
        </w:rPr>
      </w:pPr>
      <w:r>
        <w:rPr>
          <w:rFonts w:hint="eastAsia" w:ascii="宋体" w:hAnsi="宋体"/>
          <w:szCs w:val="21"/>
        </w:rPr>
        <w:t>A. "双跨”药品的处方药部分和非处方药部分的标签、说明书、商品名应相同</w:t>
      </w:r>
    </w:p>
    <w:p>
      <w:pPr>
        <w:rPr>
          <w:rFonts w:hint="eastAsia" w:ascii="宋体" w:hAnsi="宋体"/>
          <w:szCs w:val="21"/>
        </w:rPr>
      </w:pPr>
      <w:r>
        <w:rPr>
          <w:rFonts w:hint="eastAsia" w:ascii="宋体" w:hAnsi="宋体"/>
          <w:szCs w:val="21"/>
        </w:rPr>
        <w:t>B.自动售药机可以销售所有非处方药品</w:t>
      </w:r>
    </w:p>
    <w:p>
      <w:pPr>
        <w:rPr>
          <w:rFonts w:hint="eastAsia" w:ascii="宋体" w:hAnsi="宋体"/>
          <w:szCs w:val="21"/>
        </w:rPr>
      </w:pPr>
      <w:r>
        <w:rPr>
          <w:rFonts w:hint="eastAsia" w:ascii="宋体" w:hAnsi="宋体"/>
          <w:szCs w:val="21"/>
        </w:rPr>
        <w:t>C.非处方药可以在大众媒介上进行广告宣传但广告内容必须经过审查批准，禁止随意夸大或篡改</w:t>
      </w:r>
    </w:p>
    <w:p>
      <w:pPr>
        <w:rPr>
          <w:rFonts w:hint="eastAsia" w:ascii="宋体" w:hAnsi="宋体"/>
          <w:szCs w:val="21"/>
        </w:rPr>
      </w:pPr>
      <w:r>
        <w:rPr>
          <w:rFonts w:hint="eastAsia" w:ascii="宋体" w:hAnsi="宋体"/>
          <w:szCs w:val="21"/>
        </w:rPr>
        <w:t>D.“双跨”药品在大众媒体发布广告，进行适应症、功能主治或疗效方面的宣传，其宣传内容不得超出其处方药适应症（或功能主治）范围</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【答案】C</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易错点：</w:t>
      </w:r>
    </w:p>
    <w:p>
      <w:pPr>
        <w:rPr>
          <w:rFonts w:hint="eastAsia" w:ascii="宋体" w:hAnsi="宋体"/>
          <w:szCs w:val="21"/>
        </w:rPr>
      </w:pPr>
      <w:r>
        <w:rPr>
          <w:rFonts w:hint="eastAsia" w:ascii="宋体" w:hAnsi="宋体"/>
          <w:szCs w:val="21"/>
        </w:rPr>
        <w:t>1.包装、标签、说明书管理：处方药“按处方药管理”；非处方药“按非处方药管理”（</w:t>
      </w:r>
      <w:r>
        <w:rPr>
          <w:rFonts w:hint="eastAsia" w:ascii="宋体" w:hAnsi="宋体" w:cs="Arial"/>
          <w:b/>
          <w:color w:val="FF0000"/>
          <w:kern w:val="24"/>
          <w:szCs w:val="21"/>
          <w:u w:val="single"/>
        </w:rPr>
        <w:t>两套皮子</w:t>
      </w:r>
      <w:r>
        <w:rPr>
          <w:rFonts w:hint="eastAsia" w:ascii="宋体" w:hAnsi="宋体"/>
          <w:szCs w:val="21"/>
        </w:rPr>
        <w:t>）</w:t>
      </w:r>
    </w:p>
    <w:p>
      <w:pPr>
        <w:rPr>
          <w:rFonts w:hint="eastAsia" w:ascii="宋体" w:hAnsi="宋体"/>
          <w:szCs w:val="21"/>
        </w:rPr>
      </w:pPr>
      <w:r>
        <w:rPr>
          <w:rFonts w:hint="eastAsia" w:ascii="宋体" w:hAnsi="宋体"/>
          <w:szCs w:val="21"/>
        </w:rPr>
        <w:t>2.商品名管理：具有相同的“商品名”（</w:t>
      </w:r>
      <w:r>
        <w:rPr>
          <w:rFonts w:hint="eastAsia" w:ascii="宋体" w:hAnsi="宋体" w:cs="Arial"/>
          <w:b/>
          <w:color w:val="FF0000"/>
          <w:kern w:val="24"/>
          <w:szCs w:val="21"/>
          <w:u w:val="single"/>
        </w:rPr>
        <w:t>一个名字</w:t>
      </w:r>
      <w:r>
        <w:rPr>
          <w:rFonts w:hint="eastAsia" w:ascii="宋体" w:hAnsi="宋体"/>
          <w:szCs w:val="21"/>
        </w:rPr>
        <w:t>）。</w:t>
      </w:r>
    </w:p>
    <w:p>
      <w:pPr>
        <w:rPr>
          <w:rFonts w:hint="eastAsia" w:ascii="宋体" w:hAnsi="宋体"/>
          <w:szCs w:val="21"/>
        </w:rPr>
      </w:pPr>
      <w:r>
        <w:rPr>
          <w:rFonts w:hint="eastAsia" w:ascii="宋体" w:hAnsi="宋体"/>
          <w:szCs w:val="21"/>
        </w:rPr>
        <w:t>3.销售管理：在作为处方药时，必须凭执业医师或助理执业医师开具的处方经药师审核后才能购买，作为非处方药时，患者可自行购买（</w:t>
      </w:r>
      <w:r>
        <w:rPr>
          <w:rFonts w:hint="eastAsia" w:ascii="宋体" w:hAnsi="宋体" w:cs="Arial"/>
          <w:b/>
          <w:color w:val="FF0000"/>
          <w:kern w:val="24"/>
          <w:szCs w:val="21"/>
          <w:u w:val="single"/>
        </w:rPr>
        <w:t>两种方式</w:t>
      </w:r>
      <w:r>
        <w:rPr>
          <w:rFonts w:hint="eastAsia" w:ascii="宋体" w:hAnsi="宋体"/>
          <w:szCs w:val="21"/>
        </w:rPr>
        <w:t>）。</w:t>
      </w:r>
    </w:p>
    <w:p>
      <w:pPr>
        <w:rPr>
          <w:rFonts w:hint="eastAsia" w:ascii="宋体" w:hAnsi="宋体"/>
          <w:szCs w:val="21"/>
        </w:rPr>
      </w:pPr>
      <w:r>
        <w:rPr>
          <w:rFonts w:hint="eastAsia" w:ascii="宋体" w:hAnsi="宋体"/>
          <w:szCs w:val="21"/>
        </w:rPr>
        <w:t>4.广告管理：</w:t>
      </w:r>
      <w:r>
        <w:rPr>
          <w:rFonts w:hint="eastAsia" w:ascii="宋体" w:hAnsi="宋体" w:cs="Arial"/>
          <w:b/>
          <w:color w:val="FF0000"/>
          <w:kern w:val="24"/>
          <w:szCs w:val="21"/>
          <w:u w:val="single"/>
        </w:rPr>
        <w:t>两种媒介。</w:t>
      </w:r>
    </w:p>
    <w:p>
      <w:pPr>
        <w:rPr>
          <w:rFonts w:hint="eastAsia" w:ascii="宋体" w:hAnsi="宋体"/>
          <w:szCs w:val="21"/>
        </w:rPr>
      </w:pPr>
      <w:r>
        <w:rPr>
          <w:rFonts w:hint="eastAsia" w:ascii="宋体" w:hAnsi="宋体"/>
          <w:szCs w:val="21"/>
        </w:rPr>
        <w:t>20.根据《处方管理办法》，关于处方书写规则的说法，错误的是</w:t>
      </w:r>
    </w:p>
    <w:p>
      <w:pPr>
        <w:rPr>
          <w:rFonts w:hint="eastAsia" w:ascii="宋体" w:hAnsi="宋体"/>
          <w:szCs w:val="21"/>
        </w:rPr>
      </w:pPr>
      <w:r>
        <w:rPr>
          <w:rFonts w:hint="eastAsia" w:ascii="宋体" w:hAnsi="宋体"/>
          <w:szCs w:val="21"/>
        </w:rPr>
        <w:t>A.药品名称应当使用规范的中文、英文或拉丁文名称书写</w:t>
      </w:r>
    </w:p>
    <w:p>
      <w:pPr>
        <w:rPr>
          <w:rFonts w:hint="eastAsia" w:ascii="宋体" w:hAnsi="宋体"/>
          <w:szCs w:val="21"/>
        </w:rPr>
      </w:pPr>
      <w:r>
        <w:rPr>
          <w:rFonts w:hint="eastAsia" w:ascii="宋体" w:hAnsi="宋体"/>
          <w:szCs w:val="21"/>
        </w:rPr>
        <w:t>B.书写药品名称、剂量、规格、用法、用量要准确规范</w:t>
      </w:r>
    </w:p>
    <w:p>
      <w:pPr>
        <w:rPr>
          <w:rFonts w:hint="eastAsia" w:ascii="宋体" w:hAnsi="宋体"/>
          <w:szCs w:val="21"/>
        </w:rPr>
      </w:pPr>
      <w:r>
        <w:rPr>
          <w:rFonts w:hint="eastAsia" w:ascii="宋体" w:hAnsi="宋体"/>
          <w:szCs w:val="21"/>
        </w:rPr>
        <w:t>C.药品用法可用规范的中文、英文、拉丁文或者缩写体书写</w:t>
      </w:r>
    </w:p>
    <w:p>
      <w:pPr>
        <w:rPr>
          <w:rFonts w:hint="eastAsia" w:ascii="宋体" w:hAnsi="宋体"/>
          <w:szCs w:val="21"/>
        </w:rPr>
      </w:pPr>
      <w:r>
        <w:rPr>
          <w:rFonts w:hint="eastAsia" w:ascii="宋体" w:hAnsi="宋体"/>
          <w:szCs w:val="21"/>
        </w:rPr>
        <w:t>D.医疗机构或医师、药师不得自行编制药品缩写名称或者使用代号</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【答案】A</w:t>
      </w:r>
    </w:p>
    <w:p>
      <w:pPr>
        <w:rPr>
          <w:rFonts w:hint="eastAsia" w:ascii="宋体" w:hAnsi="宋体"/>
          <w:szCs w:val="21"/>
        </w:rPr>
      </w:pPr>
      <w:r>
        <w:rPr>
          <w:rFonts w:hint="eastAsia" w:ascii="宋体" w:hAnsi="宋体"/>
          <w:szCs w:val="21"/>
        </w:rPr>
        <w:t>【解析】药品名称应当使用规范的中文名称书写，没有中文名称的可以使用规范的英文名称书写。</w:t>
      </w:r>
    </w:p>
    <w:p>
      <w:pPr>
        <w:rPr>
          <w:rFonts w:hint="eastAsia" w:ascii="宋体" w:hAnsi="宋体"/>
          <w:szCs w:val="21"/>
        </w:rPr>
      </w:pPr>
      <w:r>
        <w:rPr>
          <w:rFonts w:hint="eastAsia" w:ascii="宋体" w:hAnsi="宋体"/>
          <w:szCs w:val="21"/>
        </w:rPr>
        <w:t>21.谭某，女，19岁，从微信中得知使用生长因子素（属肽类激素）可以美容，就接连去了多家零售药店购买，但是一无所获。各家药店对此事有不同的解释，正确的是</w:t>
      </w:r>
    </w:p>
    <w:p>
      <w:pPr>
        <w:rPr>
          <w:rFonts w:hint="eastAsia" w:ascii="宋体" w:hAnsi="宋体"/>
          <w:szCs w:val="21"/>
        </w:rPr>
      </w:pPr>
      <w:r>
        <w:rPr>
          <w:rFonts w:hint="eastAsia" w:ascii="宋体" w:hAnsi="宋体"/>
          <w:szCs w:val="21"/>
        </w:rPr>
        <w:t>A.前往的零售药店不是连锁药店，不能销售此类药物</w:t>
      </w:r>
    </w:p>
    <w:p>
      <w:pPr>
        <w:rPr>
          <w:rFonts w:hint="eastAsia" w:ascii="宋体" w:hAnsi="宋体"/>
          <w:szCs w:val="21"/>
        </w:rPr>
      </w:pPr>
      <w:r>
        <w:rPr>
          <w:rFonts w:hint="eastAsia" w:ascii="宋体" w:hAnsi="宋体"/>
          <w:szCs w:val="21"/>
        </w:rPr>
        <w:t>B.零售药店不能销售该药品，即使有执业医师处方也不能调配</w:t>
      </w:r>
    </w:p>
    <w:p>
      <w:pPr>
        <w:rPr>
          <w:rFonts w:hint="eastAsia" w:ascii="宋体" w:hAnsi="宋体"/>
          <w:szCs w:val="21"/>
        </w:rPr>
      </w:pPr>
      <w:r>
        <w:rPr>
          <w:rFonts w:hint="eastAsia" w:ascii="宋体" w:hAnsi="宋体"/>
          <w:szCs w:val="21"/>
        </w:rPr>
        <w:t>C.销售时必须有执业药师指导使用，现执业药师正好不在岗，无法销售</w:t>
      </w:r>
    </w:p>
    <w:p>
      <w:pPr>
        <w:rPr>
          <w:rFonts w:hint="eastAsia" w:ascii="宋体" w:hAnsi="宋体"/>
          <w:szCs w:val="21"/>
        </w:rPr>
      </w:pPr>
      <w:r>
        <w:rPr>
          <w:rFonts w:hint="eastAsia" w:ascii="宋体" w:hAnsi="宋体"/>
          <w:szCs w:val="21"/>
        </w:rPr>
        <w:t>D.需要凭执业医师处方才能调配，由于没有医师处方，故不可以调配</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【答案】B</w:t>
      </w:r>
    </w:p>
    <w:p>
      <w:pPr>
        <w:rPr>
          <w:rFonts w:hint="eastAsia" w:ascii="宋体" w:hAnsi="宋体"/>
          <w:szCs w:val="21"/>
        </w:rPr>
      </w:pPr>
      <w:r>
        <w:rPr>
          <w:rFonts w:hint="eastAsia" w:ascii="宋体" w:hAnsi="宋体"/>
          <w:szCs w:val="21"/>
        </w:rPr>
        <w:t>【解析】肽类激素（除胰岛素外）不得零售。</w:t>
      </w:r>
    </w:p>
    <w:p>
      <w:pPr>
        <w:rPr>
          <w:rFonts w:hint="eastAsia" w:ascii="宋体" w:hAnsi="宋体"/>
          <w:szCs w:val="21"/>
        </w:rPr>
      </w:pPr>
      <w:r>
        <w:rPr>
          <w:rFonts w:hint="eastAsia" w:ascii="宋体" w:hAnsi="宋体"/>
          <w:szCs w:val="21"/>
        </w:rPr>
        <w:t>22.根据《药品经营质量管理规范》，关于药品零售企业拆零销售管理的说法，错误的是</w:t>
      </w:r>
    </w:p>
    <w:p>
      <w:pPr>
        <w:rPr>
          <w:rFonts w:hint="eastAsia" w:ascii="宋体" w:hAnsi="宋体"/>
          <w:szCs w:val="21"/>
        </w:rPr>
      </w:pPr>
      <w:r>
        <w:rPr>
          <w:rFonts w:hint="eastAsia" w:ascii="宋体" w:hAnsi="宋体"/>
          <w:szCs w:val="21"/>
        </w:rPr>
        <w:t>A.药品拆零销售应当使用洁净、卫生的包装</w:t>
      </w:r>
    </w:p>
    <w:p>
      <w:pPr>
        <w:rPr>
          <w:rFonts w:hint="eastAsia" w:ascii="宋体" w:hAnsi="宋体"/>
          <w:szCs w:val="21"/>
        </w:rPr>
      </w:pPr>
      <w:r>
        <w:rPr>
          <w:rFonts w:hint="eastAsia" w:ascii="宋体" w:hAnsi="宋体"/>
          <w:szCs w:val="21"/>
        </w:rPr>
        <w:t>B.质量管理人员或执业药师方可负责药品拆零销售</w:t>
      </w:r>
    </w:p>
    <w:p>
      <w:pPr>
        <w:rPr>
          <w:rFonts w:hint="eastAsia" w:ascii="宋体" w:hAnsi="宋体"/>
          <w:szCs w:val="21"/>
        </w:rPr>
      </w:pPr>
      <w:r>
        <w:rPr>
          <w:rFonts w:hint="eastAsia" w:ascii="宋体" w:hAnsi="宋体"/>
          <w:szCs w:val="21"/>
        </w:rPr>
        <w:t>C.药品拆零销售应提供药品说明书原件或复印件</w:t>
      </w:r>
    </w:p>
    <w:p>
      <w:pPr>
        <w:rPr>
          <w:rFonts w:hint="eastAsia" w:ascii="宋体" w:hAnsi="宋体"/>
          <w:szCs w:val="21"/>
        </w:rPr>
      </w:pPr>
      <w:r>
        <w:rPr>
          <w:rFonts w:hint="eastAsia" w:ascii="宋体" w:hAnsi="宋体"/>
          <w:szCs w:val="21"/>
        </w:rPr>
        <w:t>D.药品拆零销售期间，应保留原包装和说明书</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【答案】B</w:t>
      </w:r>
    </w:p>
    <w:p>
      <w:pPr>
        <w:rPr>
          <w:rFonts w:hint="eastAsia" w:ascii="宋体" w:hAnsi="宋体"/>
          <w:szCs w:val="21"/>
        </w:rPr>
      </w:pPr>
      <w:r>
        <w:rPr>
          <w:rFonts w:hint="eastAsia" w:ascii="宋体" w:hAnsi="宋体" w:cs="Arial"/>
          <w:b/>
          <w:color w:val="FF0000"/>
          <w:kern w:val="24"/>
          <w:szCs w:val="21"/>
          <w:u w:val="single"/>
        </w:rPr>
        <w:t>提醒：</w:t>
      </w:r>
      <w:r>
        <w:rPr>
          <w:rFonts w:hint="eastAsia" w:ascii="宋体" w:hAnsi="宋体"/>
          <w:szCs w:val="21"/>
        </w:rPr>
        <w:t>负责拆零销售的人员经过专门培训。</w:t>
      </w:r>
    </w:p>
    <w:p>
      <w:pPr>
        <w:rPr>
          <w:rFonts w:hint="eastAsia" w:ascii="宋体" w:hAnsi="宋体"/>
          <w:szCs w:val="21"/>
        </w:rPr>
      </w:pPr>
      <w:r>
        <w:rPr>
          <w:rFonts w:hint="eastAsia" w:ascii="宋体" w:hAnsi="宋体"/>
          <w:szCs w:val="21"/>
        </w:rPr>
        <w:t>23.根据《药品不良反应报告和监测管理办法》，属于新的药品不良反应的是</w:t>
      </w:r>
    </w:p>
    <w:p>
      <w:pPr>
        <w:rPr>
          <w:rFonts w:hint="eastAsia" w:ascii="宋体" w:hAnsi="宋体"/>
          <w:szCs w:val="21"/>
        </w:rPr>
      </w:pPr>
      <w:r>
        <w:rPr>
          <w:rFonts w:hint="eastAsia" w:ascii="宋体" w:hAnsi="宋体"/>
          <w:szCs w:val="21"/>
        </w:rPr>
        <w:t>A.药品说明书中已有描述，但不良反应发生的性质程度与说明书描述不一致或更严重</w:t>
      </w:r>
    </w:p>
    <w:p>
      <w:pPr>
        <w:rPr>
          <w:rFonts w:hint="eastAsia" w:ascii="宋体" w:hAnsi="宋体"/>
          <w:szCs w:val="21"/>
        </w:rPr>
      </w:pPr>
      <w:r>
        <w:rPr>
          <w:rFonts w:hint="eastAsia" w:ascii="宋体" w:hAnsi="宋体"/>
          <w:szCs w:val="21"/>
        </w:rPr>
        <w:t>B.超剂量使用时发生的药品说明书已经注明的药品不良反应</w:t>
      </w:r>
    </w:p>
    <w:p>
      <w:pPr>
        <w:rPr>
          <w:rFonts w:hint="eastAsia" w:ascii="宋体" w:hAnsi="宋体"/>
          <w:szCs w:val="21"/>
        </w:rPr>
      </w:pPr>
      <w:r>
        <w:rPr>
          <w:rFonts w:hint="eastAsia" w:ascii="宋体" w:hAnsi="宋体"/>
          <w:szCs w:val="21"/>
        </w:rPr>
        <w:t>C.新药监测期内国产药品监测到的所有不良反应</w:t>
      </w:r>
    </w:p>
    <w:p>
      <w:pPr>
        <w:rPr>
          <w:rFonts w:hint="eastAsia" w:ascii="宋体" w:hAnsi="宋体"/>
          <w:szCs w:val="21"/>
        </w:rPr>
      </w:pPr>
      <w:r>
        <w:rPr>
          <w:rFonts w:hint="eastAsia" w:ascii="宋体" w:hAnsi="宋体"/>
          <w:szCs w:val="21"/>
        </w:rPr>
        <w:t>D.进口药品首次获准进口之日起5年内监测到的所有不良反应</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【答案】A</w:t>
      </w:r>
    </w:p>
    <w:p>
      <w:pPr>
        <w:rPr>
          <w:rFonts w:hint="eastAsia" w:ascii="宋体" w:hAnsi="宋体"/>
          <w:szCs w:val="21"/>
        </w:rPr>
      </w:pPr>
      <w:r>
        <w:rPr>
          <w:rFonts w:hint="eastAsia" w:ascii="宋体" w:hAnsi="宋体"/>
          <w:szCs w:val="21"/>
        </w:rPr>
        <w:t>【解析】新的药品不良反应指药品“说明书中</w:t>
      </w:r>
      <w:r>
        <w:rPr>
          <w:rFonts w:hint="eastAsia" w:ascii="宋体" w:hAnsi="宋体" w:cs="Arial"/>
          <w:b/>
          <w:color w:val="FF0000"/>
          <w:kern w:val="24"/>
          <w:szCs w:val="21"/>
          <w:u w:val="single"/>
        </w:rPr>
        <w:t>未载明</w:t>
      </w:r>
      <w:r>
        <w:rPr>
          <w:rFonts w:hint="eastAsia" w:ascii="宋体" w:hAnsi="宋体"/>
          <w:szCs w:val="21"/>
        </w:rPr>
        <w:t>”的不良反应。</w:t>
      </w:r>
    </w:p>
    <w:p>
      <w:pPr>
        <w:rPr>
          <w:rFonts w:hint="eastAsia" w:ascii="宋体" w:hAnsi="宋体"/>
          <w:szCs w:val="21"/>
        </w:rPr>
      </w:pPr>
      <w:r>
        <w:rPr>
          <w:rFonts w:hint="eastAsia" w:ascii="宋体" w:hAnsi="宋体"/>
          <w:szCs w:val="21"/>
        </w:rPr>
        <w:t>说明书中已有描述，但不良反应发生的</w:t>
      </w:r>
      <w:r>
        <w:rPr>
          <w:rFonts w:hint="eastAsia" w:ascii="宋体" w:hAnsi="宋体" w:cs="Arial"/>
          <w:b/>
          <w:color w:val="FF0000"/>
          <w:kern w:val="24"/>
          <w:szCs w:val="21"/>
          <w:u w:val="single"/>
        </w:rPr>
        <w:t>性质、程度、后果或者频率与说明书描述不一致或者更严重的</w:t>
      </w:r>
      <w:r>
        <w:rPr>
          <w:rFonts w:hint="eastAsia" w:ascii="宋体" w:hAnsi="宋体"/>
          <w:szCs w:val="21"/>
        </w:rPr>
        <w:t>，按照“新的药品不良反应”处理。</w:t>
      </w:r>
    </w:p>
    <w:p>
      <w:pPr>
        <w:rPr>
          <w:rFonts w:hint="eastAsia" w:ascii="宋体" w:hAnsi="宋体"/>
          <w:szCs w:val="21"/>
        </w:rPr>
      </w:pPr>
      <w:r>
        <w:rPr>
          <w:rFonts w:hint="eastAsia" w:ascii="宋体" w:hAnsi="宋体"/>
          <w:szCs w:val="21"/>
        </w:rPr>
        <w:t>24.进出境人员随身携带的个人自用的少量药品，应当以自用、合理数量为限，并接受海关监管。关于个人自用少量药品的进出境管理的说法，正确的是</w:t>
      </w:r>
    </w:p>
    <w:p>
      <w:pPr>
        <w:rPr>
          <w:rFonts w:hint="eastAsia" w:ascii="宋体" w:hAnsi="宋体"/>
          <w:szCs w:val="21"/>
        </w:rPr>
      </w:pPr>
      <w:r>
        <w:rPr>
          <w:rFonts w:hint="eastAsia" w:ascii="宋体" w:hAnsi="宋体"/>
          <w:szCs w:val="21"/>
        </w:rPr>
        <w:t>A.进出境个人携带的麻醉药品与第一类精神药品注射剂处方为1日用量</w:t>
      </w:r>
    </w:p>
    <w:p>
      <w:pPr>
        <w:rPr>
          <w:rFonts w:hint="eastAsia" w:ascii="宋体" w:hAnsi="宋体"/>
          <w:szCs w:val="21"/>
        </w:rPr>
      </w:pPr>
      <w:r>
        <w:rPr>
          <w:rFonts w:hint="eastAsia" w:ascii="宋体" w:hAnsi="宋体"/>
          <w:szCs w:val="21"/>
        </w:rPr>
        <w:t>B.除了第一类中的药品类易制毒化学品药品制剂和高锰酸钾之外的易制毒化学品可以随身携带，应以自用且数量合理为限</w:t>
      </w:r>
    </w:p>
    <w:p>
      <w:pPr>
        <w:rPr>
          <w:rFonts w:hint="eastAsia" w:ascii="宋体" w:hAnsi="宋体"/>
          <w:szCs w:val="21"/>
        </w:rPr>
      </w:pPr>
      <w:r>
        <w:rPr>
          <w:rFonts w:hint="eastAsia" w:ascii="宋体" w:hAnsi="宋体"/>
          <w:szCs w:val="21"/>
        </w:rPr>
        <w:t>C.在个人药品进出境过程中，应尽量携带好正规医疗机构出具的医疗诊断书，以证明其确因身体需要携带，方便海关凭医生有效处方复印件确定携带药品的合理数量</w:t>
      </w:r>
    </w:p>
    <w:p>
      <w:pPr>
        <w:rPr>
          <w:rFonts w:hint="eastAsia" w:ascii="宋体" w:hAnsi="宋体"/>
          <w:szCs w:val="21"/>
        </w:rPr>
      </w:pPr>
      <w:r>
        <w:rPr>
          <w:rFonts w:hint="eastAsia" w:ascii="宋体" w:hAnsi="宋体"/>
          <w:szCs w:val="21"/>
        </w:rPr>
        <w:t>D.未经批准进口少量境外已合法上市的药品，且情节较轻的，可以依法可以依法减轻或免于处罚</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【答案】D</w:t>
      </w:r>
    </w:p>
    <w:p>
      <w:pPr>
        <w:rPr>
          <w:rFonts w:hint="eastAsia" w:ascii="宋体" w:hAnsi="宋体"/>
          <w:szCs w:val="21"/>
        </w:rPr>
      </w:pPr>
      <w:r>
        <w:rPr>
          <w:rFonts w:hint="eastAsia" w:ascii="宋体" w:hAnsi="宋体"/>
          <w:szCs w:val="21"/>
        </w:rPr>
        <w:t>【解析】在个人药品进出境过程中，应尽量携带好正规医疗机构出具的医疗诊断书，以证明其确因身体需要携带，方便海关凭医生有效</w:t>
      </w:r>
      <w:r>
        <w:rPr>
          <w:rFonts w:hint="eastAsia" w:ascii="宋体" w:hAnsi="宋体" w:cs="Arial"/>
          <w:b/>
          <w:color w:val="FF0000"/>
          <w:kern w:val="24"/>
          <w:szCs w:val="21"/>
          <w:u w:val="single"/>
        </w:rPr>
        <w:t>处方原件</w:t>
      </w:r>
      <w:r>
        <w:rPr>
          <w:rFonts w:hint="eastAsia" w:ascii="宋体" w:hAnsi="宋体"/>
          <w:szCs w:val="21"/>
        </w:rPr>
        <w:t>确定携带药品的合理数量。</w:t>
      </w:r>
    </w:p>
    <w:p>
      <w:pPr>
        <w:pStyle w:val="6"/>
        <w:widowControl w:val="0"/>
        <w:adjustRightInd w:val="0"/>
        <w:snapToGrid w:val="0"/>
        <w:spacing w:before="0" w:beforeAutospacing="0" w:after="0" w:afterAutospacing="0"/>
        <w:ind w:right="57"/>
        <w:rPr>
          <w:rFonts w:hint="eastAsia" w:cs="Arial"/>
          <w:b/>
          <w:color w:val="FF0000"/>
          <w:kern w:val="24"/>
          <w:sz w:val="21"/>
          <w:szCs w:val="21"/>
          <w:u w:val="single"/>
        </w:rPr>
      </w:pPr>
      <w:r>
        <w:rPr>
          <w:rFonts w:hint="eastAsia" w:cs="Arial"/>
          <w:b/>
          <w:color w:val="FF0000"/>
          <w:kern w:val="24"/>
          <w:sz w:val="21"/>
          <w:szCs w:val="21"/>
          <w:u w:val="single"/>
        </w:rPr>
        <w:t>处方合理的数量：</w:t>
      </w:r>
    </w:p>
    <w:p>
      <w:pPr>
        <w:rPr>
          <w:rFonts w:hint="eastAsia" w:ascii="宋体" w:hAnsi="宋体"/>
          <w:szCs w:val="21"/>
        </w:rPr>
      </w:pPr>
      <w:r>
        <w:rPr>
          <w:rFonts w:hint="eastAsia" w:ascii="宋体" w:hAnsi="宋体"/>
          <w:szCs w:val="21"/>
        </w:rPr>
        <w:t>处方一般不得超过</w:t>
      </w:r>
      <w:r>
        <w:rPr>
          <w:rFonts w:hint="eastAsia" w:ascii="宋体" w:hAnsi="宋体" w:cs="Arial"/>
          <w:b/>
          <w:color w:val="FF0000"/>
          <w:kern w:val="24"/>
          <w:szCs w:val="21"/>
          <w:u w:val="single"/>
        </w:rPr>
        <w:t>7日</w:t>
      </w:r>
      <w:r>
        <w:rPr>
          <w:rFonts w:hint="eastAsia" w:ascii="宋体" w:hAnsi="宋体"/>
          <w:szCs w:val="21"/>
        </w:rPr>
        <w:t>用量；</w:t>
      </w:r>
    </w:p>
    <w:p>
      <w:pPr>
        <w:rPr>
          <w:rFonts w:hint="eastAsia" w:ascii="宋体" w:hAnsi="宋体"/>
          <w:szCs w:val="21"/>
        </w:rPr>
      </w:pPr>
      <w:r>
        <w:rPr>
          <w:rFonts w:hint="eastAsia" w:ascii="宋体" w:hAnsi="宋体"/>
          <w:szCs w:val="21"/>
        </w:rPr>
        <w:t>麻醉药品与第一类精神药品注射剂处方为</w:t>
      </w:r>
      <w:r>
        <w:rPr>
          <w:rFonts w:hint="eastAsia" w:ascii="宋体" w:hAnsi="宋体" w:cs="Arial"/>
          <w:b/>
          <w:color w:val="FF0000"/>
          <w:kern w:val="24"/>
          <w:szCs w:val="21"/>
          <w:u w:val="single"/>
        </w:rPr>
        <w:t>1次</w:t>
      </w:r>
      <w:r>
        <w:rPr>
          <w:rFonts w:hint="eastAsia" w:ascii="宋体" w:hAnsi="宋体"/>
          <w:szCs w:val="21"/>
        </w:rPr>
        <w:t>用量；</w:t>
      </w:r>
    </w:p>
    <w:p>
      <w:pPr>
        <w:rPr>
          <w:rFonts w:hint="eastAsia" w:ascii="宋体" w:hAnsi="宋体"/>
          <w:szCs w:val="21"/>
        </w:rPr>
      </w:pPr>
      <w:r>
        <w:rPr>
          <w:rFonts w:hint="eastAsia" w:ascii="宋体" w:hAnsi="宋体"/>
          <w:szCs w:val="21"/>
        </w:rPr>
        <w:t>其他剂型一般不超过</w:t>
      </w:r>
      <w:r>
        <w:rPr>
          <w:rFonts w:hint="eastAsia" w:ascii="宋体" w:hAnsi="宋体" w:cs="Arial"/>
          <w:b/>
          <w:color w:val="FF0000"/>
          <w:kern w:val="24"/>
          <w:szCs w:val="21"/>
          <w:u w:val="single"/>
        </w:rPr>
        <w:t>3日</w:t>
      </w:r>
      <w:r>
        <w:rPr>
          <w:rFonts w:hint="eastAsia" w:ascii="宋体" w:hAnsi="宋体"/>
          <w:szCs w:val="21"/>
        </w:rPr>
        <w:t>用量。</w:t>
      </w:r>
    </w:p>
    <w:p>
      <w:pPr>
        <w:rPr>
          <w:rFonts w:hint="eastAsia" w:ascii="宋体" w:hAnsi="宋体"/>
          <w:szCs w:val="21"/>
        </w:rPr>
      </w:pPr>
      <w:r>
        <w:rPr>
          <w:rFonts w:hint="eastAsia" w:ascii="宋体" w:hAnsi="宋体"/>
          <w:szCs w:val="21"/>
        </w:rPr>
        <w:t>超量的走货物渠道报关。</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配伍选择题</w:t>
      </w:r>
    </w:p>
    <w:p>
      <w:pPr>
        <w:rPr>
          <w:rFonts w:ascii="宋体" w:hAnsi="宋体"/>
          <w:szCs w:val="21"/>
        </w:rPr>
      </w:pPr>
      <w:r>
        <w:rPr>
          <w:rFonts w:ascii="宋体" w:hAnsi="宋体"/>
          <w:szCs w:val="21"/>
        </w:rPr>
        <w:t>[25~26]</w:t>
      </w:r>
    </w:p>
    <w:p>
      <w:pPr>
        <w:rPr>
          <w:rFonts w:hint="eastAsia" w:ascii="宋体" w:hAnsi="宋体"/>
          <w:szCs w:val="21"/>
        </w:rPr>
      </w:pPr>
      <w:r>
        <w:rPr>
          <w:rFonts w:hint="eastAsia" w:ascii="宋体" w:hAnsi="宋体"/>
          <w:szCs w:val="21"/>
        </w:rPr>
        <w:t xml:space="preserve">A.7日内                        </w:t>
      </w:r>
    </w:p>
    <w:p>
      <w:pPr>
        <w:rPr>
          <w:rFonts w:hint="eastAsia" w:ascii="宋体" w:hAnsi="宋体"/>
          <w:szCs w:val="21"/>
        </w:rPr>
      </w:pPr>
      <w:r>
        <w:rPr>
          <w:rFonts w:hint="eastAsia" w:ascii="宋体" w:hAnsi="宋体"/>
          <w:szCs w:val="21"/>
        </w:rPr>
        <w:t xml:space="preserve">B.48小时内  </w:t>
      </w:r>
    </w:p>
    <w:p>
      <w:pPr>
        <w:rPr>
          <w:rFonts w:hint="eastAsia" w:ascii="宋体" w:hAnsi="宋体"/>
          <w:szCs w:val="21"/>
        </w:rPr>
      </w:pPr>
      <w:r>
        <w:rPr>
          <w:rFonts w:hint="eastAsia" w:ascii="宋体" w:hAnsi="宋体"/>
          <w:szCs w:val="21"/>
        </w:rPr>
        <w:t xml:space="preserve">C.72小时内                     </w:t>
      </w:r>
    </w:p>
    <w:p>
      <w:pPr>
        <w:rPr>
          <w:rFonts w:hint="eastAsia" w:ascii="宋体" w:hAnsi="宋体"/>
          <w:szCs w:val="21"/>
        </w:rPr>
      </w:pPr>
      <w:r>
        <w:rPr>
          <w:rFonts w:hint="eastAsia" w:ascii="宋体" w:hAnsi="宋体"/>
          <w:szCs w:val="21"/>
        </w:rPr>
        <w:t>D.24小时内</w:t>
      </w:r>
    </w:p>
    <w:p>
      <w:pPr>
        <w:rPr>
          <w:rFonts w:hint="eastAsia" w:ascii="宋体" w:hAnsi="宋体"/>
          <w:szCs w:val="21"/>
        </w:rPr>
      </w:pPr>
      <w:r>
        <w:rPr>
          <w:rFonts w:hint="eastAsia" w:ascii="宋体" w:hAnsi="宋体"/>
          <w:szCs w:val="21"/>
        </w:rPr>
        <w:t>25.药品生产企业启动三级召回后，应在规定时间内将调查评估报告和召回计划递交给所在地省级药品监督管理部门备案。其中的“规定时间”是</w:t>
      </w:r>
    </w:p>
    <w:p>
      <w:pPr>
        <w:rPr>
          <w:rFonts w:hint="eastAsia" w:ascii="宋体" w:hAnsi="宋体"/>
          <w:szCs w:val="21"/>
        </w:rPr>
      </w:pPr>
      <w:r>
        <w:rPr>
          <w:rFonts w:hint="eastAsia" w:ascii="宋体" w:hAnsi="宋体"/>
          <w:szCs w:val="21"/>
        </w:rPr>
        <w:t>26.药品生产企业作出二级召回决定后，应当在规定时间内通知有关药品经营企业、使用单位停止销售和使用。其中的“规定时间”是</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【答案】A、B</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药品召回的各类时限：</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267"/>
        <w:gridCol w:w="1764"/>
        <w:gridCol w:w="1764"/>
        <w:gridCol w:w="17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6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Cs/>
                <w:color w:val="000000"/>
                <w:kern w:val="24"/>
                <w:sz w:val="21"/>
                <w:szCs w:val="21"/>
              </w:rPr>
              <w:t xml:space="preserve">项目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Cs/>
                <w:color w:val="000000"/>
                <w:kern w:val="24"/>
                <w:sz w:val="21"/>
                <w:szCs w:val="21"/>
              </w:rPr>
              <w:t xml:space="preserve">一级召回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Cs/>
                <w:color w:val="000000"/>
                <w:kern w:val="24"/>
                <w:sz w:val="21"/>
                <w:szCs w:val="21"/>
              </w:rPr>
              <w:t xml:space="preserve">二级召回 </w:t>
            </w:r>
          </w:p>
        </w:tc>
        <w:tc>
          <w:tcPr>
            <w:tcW w:w="179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Cs/>
                <w:color w:val="000000"/>
                <w:kern w:val="24"/>
                <w:sz w:val="21"/>
                <w:szCs w:val="21"/>
              </w:rPr>
              <w:t xml:space="preserve">三级召回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6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通知停止销售、使用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24小时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48小时 </w:t>
            </w:r>
          </w:p>
        </w:tc>
        <w:tc>
          <w:tcPr>
            <w:tcW w:w="179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72小时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6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提交调查评估报告和召回计划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1日内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3日内</w:t>
            </w:r>
          </w:p>
        </w:tc>
        <w:tc>
          <w:tcPr>
            <w:tcW w:w="179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7日内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6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召回进展情况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每日 </w:t>
            </w:r>
          </w:p>
        </w:tc>
        <w:tc>
          <w:tcPr>
            <w:tcW w:w="176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每3日 </w:t>
            </w:r>
          </w:p>
        </w:tc>
        <w:tc>
          <w:tcPr>
            <w:tcW w:w="179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每7日 </w:t>
            </w:r>
          </w:p>
        </w:tc>
      </w:tr>
    </w:tbl>
    <w:p>
      <w:pPr>
        <w:rPr>
          <w:rFonts w:hint="eastAsia" w:ascii="宋体" w:hAnsi="宋体"/>
          <w:szCs w:val="21"/>
        </w:rPr>
      </w:pPr>
      <w:r>
        <w:rPr>
          <w:rFonts w:hint="eastAsia" w:ascii="宋体" w:hAnsi="宋体" w:cs="Arial"/>
          <w:b/>
          <w:color w:val="FF0000"/>
          <w:kern w:val="24"/>
          <w:szCs w:val="21"/>
          <w:u w:val="single"/>
        </w:rPr>
        <w:t>细节：</w:t>
      </w:r>
      <w:r>
        <w:rPr>
          <w:rFonts w:hint="eastAsia" w:ascii="宋体" w:hAnsi="宋体"/>
          <w:szCs w:val="21"/>
        </w:rPr>
        <w:t>调查评估报告和召回计划→上市许可人向</w:t>
      </w:r>
      <w:r>
        <w:rPr>
          <w:rFonts w:hint="eastAsia" w:ascii="宋体" w:hAnsi="宋体" w:cs="Arial"/>
          <w:b/>
          <w:color w:val="FF0000"/>
          <w:kern w:val="24"/>
          <w:szCs w:val="21"/>
          <w:u w:val="single"/>
        </w:rPr>
        <w:t>省药监备案</w:t>
      </w:r>
      <w:r>
        <w:rPr>
          <w:rFonts w:hint="eastAsia" w:ascii="宋体" w:hAnsi="宋体"/>
          <w:szCs w:val="21"/>
        </w:rPr>
        <w:t>。</w:t>
      </w:r>
    </w:p>
    <w:p>
      <w:pPr>
        <w:rPr>
          <w:rFonts w:hint="eastAsia" w:ascii="宋体" w:hAnsi="宋体"/>
          <w:szCs w:val="21"/>
        </w:rPr>
      </w:pPr>
      <w:r>
        <w:rPr>
          <w:rFonts w:hint="eastAsia" w:ascii="宋体" w:hAnsi="宋体"/>
          <w:szCs w:val="21"/>
        </w:rPr>
        <w:t xml:space="preserve">      其中</w:t>
      </w:r>
      <w:r>
        <w:rPr>
          <w:rFonts w:hint="eastAsia" w:ascii="宋体" w:hAnsi="宋体" w:cs="Arial"/>
          <w:b/>
          <w:color w:val="FF0000"/>
          <w:kern w:val="24"/>
          <w:szCs w:val="21"/>
          <w:u w:val="single"/>
        </w:rPr>
        <w:t>一级召回</w:t>
      </w:r>
      <w:r>
        <w:rPr>
          <w:rFonts w:hint="eastAsia" w:ascii="宋体" w:hAnsi="宋体"/>
          <w:szCs w:val="21"/>
        </w:rPr>
        <w:t>省药监需报告给国药监！</w:t>
      </w:r>
    </w:p>
    <w:p>
      <w:pPr>
        <w:rPr>
          <w:rFonts w:hint="eastAsia" w:ascii="宋体" w:hAnsi="宋体"/>
          <w:szCs w:val="21"/>
        </w:rPr>
      </w:pPr>
      <w:r>
        <w:rPr>
          <w:rFonts w:hint="eastAsia" w:ascii="宋体" w:hAnsi="宋体"/>
          <w:szCs w:val="21"/>
        </w:rPr>
        <w:t xml:space="preserve">      召回进展情况→上市许可人向</w:t>
      </w:r>
      <w:r>
        <w:rPr>
          <w:rFonts w:hint="eastAsia" w:ascii="宋体" w:hAnsi="宋体" w:cs="Arial"/>
          <w:b/>
          <w:color w:val="FF0000"/>
          <w:kern w:val="24"/>
          <w:szCs w:val="21"/>
          <w:u w:val="single"/>
        </w:rPr>
        <w:t>省药监</w:t>
      </w:r>
      <w:r>
        <w:rPr>
          <w:rFonts w:hint="eastAsia" w:ascii="宋体" w:hAnsi="宋体"/>
          <w:szCs w:val="21"/>
        </w:rPr>
        <w:t>报告！</w:t>
      </w:r>
    </w:p>
    <w:p>
      <w:pPr>
        <w:rPr>
          <w:rFonts w:ascii="宋体" w:hAnsi="宋体"/>
          <w:szCs w:val="21"/>
        </w:rPr>
      </w:pPr>
      <w:r>
        <w:rPr>
          <w:rFonts w:ascii="宋体" w:hAnsi="宋体"/>
          <w:szCs w:val="21"/>
        </w:rPr>
        <w:t xml:space="preserve"> [27~28]</w:t>
      </w:r>
    </w:p>
    <w:p>
      <w:pPr>
        <w:rPr>
          <w:rFonts w:hint="eastAsia" w:ascii="宋体" w:hAnsi="宋体"/>
          <w:szCs w:val="21"/>
        </w:rPr>
      </w:pPr>
      <w:r>
        <w:rPr>
          <w:rFonts w:hint="eastAsia" w:ascii="宋体" w:hAnsi="宋体"/>
          <w:szCs w:val="21"/>
        </w:rPr>
        <w:t>A.改变药品经营企业注册地址</w:t>
      </w:r>
    </w:p>
    <w:p>
      <w:pPr>
        <w:rPr>
          <w:rFonts w:hint="eastAsia" w:ascii="宋体" w:hAnsi="宋体"/>
          <w:szCs w:val="21"/>
        </w:rPr>
      </w:pPr>
      <w:r>
        <w:rPr>
          <w:rFonts w:hint="eastAsia" w:ascii="宋体" w:hAnsi="宋体"/>
          <w:szCs w:val="21"/>
        </w:rPr>
        <w:t>B.更换药品经营企业采购负责人</w:t>
      </w:r>
    </w:p>
    <w:p>
      <w:pPr>
        <w:rPr>
          <w:rFonts w:hint="eastAsia" w:ascii="宋体" w:hAnsi="宋体"/>
          <w:szCs w:val="21"/>
        </w:rPr>
      </w:pPr>
      <w:r>
        <w:rPr>
          <w:rFonts w:hint="eastAsia" w:ascii="宋体" w:hAnsi="宋体"/>
          <w:szCs w:val="21"/>
        </w:rPr>
        <w:t>C.改变药品经营方式</w:t>
      </w:r>
    </w:p>
    <w:p>
      <w:pPr>
        <w:rPr>
          <w:rFonts w:hint="eastAsia" w:ascii="宋体" w:hAnsi="宋体"/>
          <w:szCs w:val="21"/>
        </w:rPr>
      </w:pPr>
      <w:r>
        <w:rPr>
          <w:rFonts w:hint="eastAsia" w:ascii="宋体" w:hAnsi="宋体"/>
          <w:szCs w:val="21"/>
        </w:rPr>
        <w:t>D.改变药品经营企业组织架构</w:t>
      </w:r>
    </w:p>
    <w:p>
      <w:pPr>
        <w:rPr>
          <w:rFonts w:hint="eastAsia" w:ascii="宋体" w:hAnsi="宋体"/>
          <w:szCs w:val="21"/>
        </w:rPr>
      </w:pPr>
      <w:r>
        <w:rPr>
          <w:rFonts w:hint="eastAsia" w:ascii="宋体" w:hAnsi="宋体"/>
          <w:szCs w:val="21"/>
        </w:rPr>
        <w:t>27.属于《药品经营许可证》许可事项的变更，不需重新办理《药品经营许可证》的是</w:t>
      </w:r>
    </w:p>
    <w:p>
      <w:pPr>
        <w:rPr>
          <w:rFonts w:hint="eastAsia" w:ascii="宋体" w:hAnsi="宋体"/>
          <w:szCs w:val="21"/>
        </w:rPr>
      </w:pPr>
      <w:r>
        <w:rPr>
          <w:rFonts w:hint="eastAsia" w:ascii="宋体" w:hAnsi="宋体"/>
          <w:szCs w:val="21"/>
        </w:rPr>
        <w:t>28.以上变更事项，应按规定重新办理《药品经营许可证》的是</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【答案】A、C</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408"/>
        <w:gridCol w:w="4312"/>
        <w:gridCol w:w="28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5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分类 </w:t>
            </w:r>
          </w:p>
        </w:tc>
        <w:tc>
          <w:tcPr>
            <w:tcW w:w="48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事项 </w:t>
            </w:r>
          </w:p>
        </w:tc>
        <w:tc>
          <w:tcPr>
            <w:tcW w:w="320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记忆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5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许可</w:t>
            </w:r>
            <w:r>
              <w:rPr>
                <w:rFonts w:hint="eastAsia" w:cs="Arial"/>
                <w:color w:val="000000"/>
                <w:kern w:val="24"/>
                <w:sz w:val="21"/>
                <w:szCs w:val="21"/>
              </w:rPr>
              <w:t xml:space="preserve">事项变更 </w:t>
            </w:r>
          </w:p>
        </w:tc>
        <w:tc>
          <w:tcPr>
            <w:tcW w:w="48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注册</w:t>
            </w:r>
            <w:r>
              <w:rPr>
                <w:rFonts w:hint="eastAsia" w:cs="Arial"/>
                <w:b/>
                <w:color w:val="FF0000"/>
                <w:kern w:val="24"/>
                <w:sz w:val="21"/>
                <w:szCs w:val="21"/>
                <w:u w:val="single"/>
              </w:rPr>
              <w:t>地址</w:t>
            </w:r>
            <w:r>
              <w:rPr>
                <w:rFonts w:hint="eastAsia" w:cs="Arial"/>
                <w:color w:val="000000"/>
                <w:kern w:val="24"/>
                <w:sz w:val="21"/>
                <w:szCs w:val="21"/>
              </w:rPr>
              <w:t>、主要</w:t>
            </w:r>
            <w:r>
              <w:rPr>
                <w:rFonts w:hint="eastAsia" w:cs="Arial"/>
                <w:b/>
                <w:color w:val="FF0000"/>
                <w:kern w:val="24"/>
                <w:sz w:val="21"/>
                <w:szCs w:val="21"/>
                <w:u w:val="single"/>
              </w:rPr>
              <w:t>负责人</w:t>
            </w:r>
            <w:r>
              <w:rPr>
                <w:rFonts w:hint="eastAsia" w:cs="Arial"/>
                <w:color w:val="000000"/>
                <w:kern w:val="24"/>
                <w:sz w:val="21"/>
                <w:szCs w:val="21"/>
              </w:rPr>
              <w:t>、质量</w:t>
            </w:r>
            <w:r>
              <w:rPr>
                <w:rFonts w:hint="eastAsia" w:cs="Arial"/>
                <w:b/>
                <w:color w:val="FF0000"/>
                <w:kern w:val="24"/>
                <w:sz w:val="21"/>
                <w:szCs w:val="21"/>
                <w:u w:val="single"/>
              </w:rPr>
              <w:t>负责人</w:t>
            </w:r>
            <w:r>
              <w:rPr>
                <w:rFonts w:hint="eastAsia" w:cs="Arial"/>
                <w:color w:val="000000"/>
                <w:kern w:val="24"/>
                <w:sz w:val="21"/>
                <w:szCs w:val="21"/>
              </w:rPr>
              <w:t xml:space="preserve">、经营范围、仓库地址 (包括增减仓库） </w:t>
            </w:r>
          </w:p>
        </w:tc>
        <w:tc>
          <w:tcPr>
            <w:tcW w:w="320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两个人的两个地址范围需许可！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5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登记</w:t>
            </w:r>
            <w:r>
              <w:rPr>
                <w:rFonts w:hint="eastAsia" w:cs="Arial"/>
                <w:color w:val="000000"/>
                <w:kern w:val="24"/>
                <w:sz w:val="21"/>
                <w:szCs w:val="21"/>
              </w:rPr>
              <w:t xml:space="preserve">事项变更 </w:t>
            </w:r>
          </w:p>
        </w:tc>
        <w:tc>
          <w:tcPr>
            <w:tcW w:w="48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企业</w:t>
            </w:r>
            <w:r>
              <w:rPr>
                <w:rFonts w:hint="eastAsia" w:cs="Arial"/>
                <w:b/>
                <w:color w:val="FF0000"/>
                <w:kern w:val="24"/>
                <w:sz w:val="21"/>
                <w:szCs w:val="21"/>
                <w:u w:val="single"/>
              </w:rPr>
              <w:t>名称</w:t>
            </w:r>
            <w:r>
              <w:rPr>
                <w:rFonts w:hint="eastAsia" w:cs="Arial"/>
                <w:color w:val="000000"/>
                <w:kern w:val="24"/>
                <w:sz w:val="21"/>
                <w:szCs w:val="21"/>
              </w:rPr>
              <w:t>、社会</w:t>
            </w:r>
            <w:r>
              <w:rPr>
                <w:rFonts w:hint="eastAsia" w:cs="Arial"/>
                <w:b/>
                <w:color w:val="FF0000"/>
                <w:kern w:val="24"/>
                <w:sz w:val="21"/>
                <w:szCs w:val="21"/>
                <w:u w:val="single"/>
              </w:rPr>
              <w:t>信用</w:t>
            </w:r>
            <w:r>
              <w:rPr>
                <w:rFonts w:hint="eastAsia" w:cs="Arial"/>
                <w:color w:val="000000"/>
                <w:kern w:val="24"/>
                <w:sz w:val="21"/>
                <w:szCs w:val="21"/>
              </w:rPr>
              <w:t>代码、法定</w:t>
            </w:r>
            <w:r>
              <w:rPr>
                <w:rFonts w:hint="eastAsia" w:cs="Arial"/>
                <w:b/>
                <w:color w:val="FF0000"/>
                <w:kern w:val="24"/>
                <w:sz w:val="21"/>
                <w:szCs w:val="21"/>
                <w:u w:val="single"/>
              </w:rPr>
              <w:t>代表人</w:t>
            </w:r>
            <w:r>
              <w:rPr>
                <w:rFonts w:hint="eastAsia" w:cs="Arial"/>
                <w:color w:val="000000"/>
                <w:kern w:val="24"/>
                <w:sz w:val="21"/>
                <w:szCs w:val="21"/>
              </w:rPr>
              <w:t xml:space="preserve"> </w:t>
            </w:r>
          </w:p>
        </w:tc>
        <w:tc>
          <w:tcPr>
            <w:tcW w:w="320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名称信用代表人来登记！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54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 xml:space="preserve">新申请 </w:t>
            </w:r>
          </w:p>
        </w:tc>
        <w:tc>
          <w:tcPr>
            <w:tcW w:w="48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企业分立、新设合并、改变经营方式、跨原管辖地迁移 </w:t>
            </w:r>
          </w:p>
        </w:tc>
        <w:tc>
          <w:tcPr>
            <w:tcW w:w="320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分立合并改方式 </w:t>
            </w:r>
          </w:p>
        </w:tc>
      </w:tr>
    </w:tbl>
    <w:p>
      <w:pPr>
        <w:rPr>
          <w:rFonts w:ascii="宋体" w:hAnsi="宋体"/>
          <w:szCs w:val="21"/>
        </w:rPr>
      </w:pPr>
      <w:r>
        <w:rPr>
          <w:rFonts w:ascii="宋体" w:hAnsi="宋体"/>
          <w:szCs w:val="21"/>
        </w:rPr>
        <w:t xml:space="preserve"> [29~30]</w:t>
      </w:r>
    </w:p>
    <w:p>
      <w:pPr>
        <w:rPr>
          <w:rFonts w:hint="eastAsia" w:ascii="宋体" w:hAnsi="宋体"/>
          <w:szCs w:val="21"/>
        </w:rPr>
      </w:pPr>
      <w:r>
        <w:rPr>
          <w:rFonts w:hint="eastAsia" w:ascii="宋体" w:hAnsi="宋体"/>
          <w:szCs w:val="21"/>
        </w:rPr>
        <w:t>A.法定代表人或企业负责人</w:t>
      </w:r>
    </w:p>
    <w:p>
      <w:pPr>
        <w:rPr>
          <w:rFonts w:hint="eastAsia" w:ascii="宋体" w:hAnsi="宋体"/>
          <w:szCs w:val="21"/>
        </w:rPr>
      </w:pPr>
      <w:r>
        <w:rPr>
          <w:rFonts w:hint="eastAsia" w:ascii="宋体" w:hAnsi="宋体"/>
          <w:szCs w:val="21"/>
        </w:rPr>
        <w:t>B.质量管理人员</w:t>
      </w:r>
    </w:p>
    <w:p>
      <w:pPr>
        <w:rPr>
          <w:rFonts w:hint="eastAsia" w:ascii="宋体" w:hAnsi="宋体"/>
          <w:szCs w:val="21"/>
        </w:rPr>
      </w:pPr>
      <w:r>
        <w:rPr>
          <w:rFonts w:hint="eastAsia" w:ascii="宋体" w:hAnsi="宋体"/>
          <w:szCs w:val="21"/>
        </w:rPr>
        <w:t>C.企业质量管理部门负责人</w:t>
      </w:r>
    </w:p>
    <w:p>
      <w:pPr>
        <w:rPr>
          <w:rFonts w:hint="eastAsia" w:ascii="宋体" w:hAnsi="宋体"/>
          <w:szCs w:val="21"/>
        </w:rPr>
      </w:pPr>
      <w:r>
        <w:rPr>
          <w:rFonts w:hint="eastAsia" w:ascii="宋体" w:hAnsi="宋体"/>
          <w:szCs w:val="21"/>
        </w:rPr>
        <w:t>D.企业质量负责人</w:t>
      </w:r>
    </w:p>
    <w:p>
      <w:pPr>
        <w:rPr>
          <w:rFonts w:hint="eastAsia" w:ascii="宋体" w:hAnsi="宋体"/>
          <w:szCs w:val="21"/>
        </w:rPr>
      </w:pPr>
      <w:r>
        <w:rPr>
          <w:rFonts w:hint="eastAsia" w:ascii="宋体" w:hAnsi="宋体"/>
          <w:szCs w:val="21"/>
        </w:rPr>
        <w:t>29.在药品批发企业中，人员资质要求为“应当是具有大学本科学历、执业药师资格和3年以上药品经营质量管理工作经验”的是</w:t>
      </w:r>
    </w:p>
    <w:p>
      <w:pPr>
        <w:rPr>
          <w:rFonts w:hint="eastAsia" w:ascii="宋体" w:hAnsi="宋体"/>
          <w:szCs w:val="21"/>
        </w:rPr>
      </w:pPr>
      <w:r>
        <w:rPr>
          <w:rFonts w:hint="eastAsia" w:ascii="宋体" w:hAnsi="宋体"/>
          <w:szCs w:val="21"/>
        </w:rPr>
        <w:t>30.在药品零售企业中，人员资质要求为“应当具有执业药师资格”的是</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【答案】D、A</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454"/>
        <w:gridCol w:w="514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0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人员（批发企业） </w:t>
            </w:r>
          </w:p>
        </w:tc>
        <w:tc>
          <w:tcPr>
            <w:tcW w:w="61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Cs/>
                <w:color w:val="000000"/>
                <w:kern w:val="24"/>
                <w:sz w:val="21"/>
                <w:szCs w:val="21"/>
              </w:rPr>
              <w:t xml:space="preserve">资质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0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企业质量负责人（</w:t>
            </w:r>
            <w:r>
              <w:rPr>
                <w:rFonts w:hint="eastAsia" w:cs="Arial"/>
                <w:b/>
                <w:color w:val="FF0000"/>
                <w:kern w:val="24"/>
                <w:sz w:val="21"/>
                <w:szCs w:val="21"/>
                <w:u w:val="single"/>
              </w:rPr>
              <w:t>3个条件</w:t>
            </w:r>
            <w:r>
              <w:rPr>
                <w:rFonts w:hint="eastAsia" w:cs="Arial"/>
                <w:color w:val="000000"/>
                <w:sz w:val="21"/>
                <w:szCs w:val="21"/>
              </w:rPr>
              <w:t>）</w:t>
            </w:r>
            <w:r>
              <w:rPr>
                <w:rFonts w:hint="eastAsia" w:cs="Arial"/>
                <w:color w:val="000000"/>
                <w:kern w:val="2"/>
                <w:sz w:val="21"/>
                <w:szCs w:val="21"/>
              </w:rPr>
              <w:t xml:space="preserve"> </w:t>
            </w:r>
          </w:p>
        </w:tc>
        <w:tc>
          <w:tcPr>
            <w:tcW w:w="61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本科、执业药师资格，3年质量管理经验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0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企业质量管理部门负责人（</w:t>
            </w:r>
            <w:r>
              <w:rPr>
                <w:rFonts w:hint="eastAsia" w:cs="Arial"/>
                <w:b/>
                <w:color w:val="FF0000"/>
                <w:kern w:val="24"/>
                <w:sz w:val="21"/>
                <w:szCs w:val="21"/>
                <w:u w:val="single"/>
              </w:rPr>
              <w:t>2个条件</w:t>
            </w:r>
            <w:r>
              <w:rPr>
                <w:rFonts w:hint="eastAsia" w:cs="Arial"/>
                <w:color w:val="000000"/>
                <w:sz w:val="21"/>
                <w:szCs w:val="21"/>
              </w:rPr>
              <w:t>）</w:t>
            </w:r>
            <w:r>
              <w:rPr>
                <w:rFonts w:hint="eastAsia" w:cs="Arial"/>
                <w:color w:val="000000"/>
                <w:kern w:val="24"/>
                <w:sz w:val="21"/>
                <w:szCs w:val="21"/>
              </w:rPr>
              <w:t xml:space="preserve"> </w:t>
            </w:r>
          </w:p>
        </w:tc>
        <w:tc>
          <w:tcPr>
            <w:tcW w:w="61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执业药师资格，3年质量管理经验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08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疫苗的质量管理和验收人员（</w:t>
            </w:r>
            <w:r>
              <w:rPr>
                <w:rFonts w:hint="eastAsia" w:cs="Arial"/>
                <w:b/>
                <w:color w:val="FF0000"/>
                <w:kern w:val="24"/>
                <w:sz w:val="21"/>
                <w:szCs w:val="21"/>
                <w:u w:val="single"/>
              </w:rPr>
              <w:t>4个条件</w:t>
            </w:r>
            <w:r>
              <w:rPr>
                <w:rFonts w:hint="eastAsia" w:cs="Arial"/>
                <w:color w:val="000000"/>
                <w:kern w:val="24"/>
                <w:sz w:val="21"/>
                <w:szCs w:val="21"/>
              </w:rPr>
              <w:t xml:space="preserve">） </w:t>
            </w:r>
          </w:p>
        </w:tc>
        <w:tc>
          <w:tcPr>
            <w:tcW w:w="616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至少2名技术人员、本科、</w:t>
            </w:r>
            <w:r>
              <w:rPr>
                <w:rFonts w:hint="eastAsia" w:cs="Arial"/>
                <w:b/>
                <w:color w:val="FF0000"/>
                <w:kern w:val="24"/>
                <w:sz w:val="21"/>
                <w:szCs w:val="21"/>
                <w:u w:val="single"/>
              </w:rPr>
              <w:t>中级职称</w:t>
            </w:r>
            <w:r>
              <w:rPr>
                <w:rFonts w:hint="eastAsia" w:cs="Arial"/>
                <w:color w:val="000000"/>
                <w:kern w:val="24"/>
                <w:sz w:val="21"/>
                <w:szCs w:val="21"/>
              </w:rPr>
              <w:t>、3年工作经验（疫苗是2个</w:t>
            </w:r>
            <w:r>
              <w:rPr>
                <w:rFonts w:hint="eastAsia" w:cs="Arial"/>
                <w:b/>
                <w:color w:val="FF0000"/>
                <w:kern w:val="24"/>
                <w:sz w:val="21"/>
                <w:szCs w:val="21"/>
                <w:u w:val="single"/>
              </w:rPr>
              <w:t>中</w:t>
            </w:r>
            <w:r>
              <w:rPr>
                <w:rFonts w:hint="eastAsia" w:cs="Arial"/>
                <w:color w:val="000000"/>
                <w:kern w:val="24"/>
                <w:sz w:val="21"/>
                <w:szCs w:val="21"/>
              </w:rPr>
              <w:t xml:space="preserve">国人3年拿本科） </w:t>
            </w:r>
          </w:p>
        </w:tc>
      </w:tr>
    </w:tbl>
    <w:p>
      <w:pPr>
        <w:rPr>
          <w:rFonts w:ascii="宋体" w:hAnsi="宋体"/>
          <w:szCs w:val="21"/>
        </w:rPr>
      </w:pPr>
      <w:r>
        <w:rPr>
          <w:rFonts w:ascii="宋体" w:hAnsi="宋体"/>
          <w:szCs w:val="21"/>
        </w:rPr>
        <w:t xml:space="preserve"> [31~33]</w:t>
      </w:r>
    </w:p>
    <w:p>
      <w:pPr>
        <w:rPr>
          <w:rFonts w:hint="eastAsia" w:ascii="宋体" w:hAnsi="宋体"/>
          <w:szCs w:val="21"/>
        </w:rPr>
      </w:pPr>
      <w:r>
        <w:rPr>
          <w:rFonts w:hint="eastAsia" w:ascii="宋体" w:hAnsi="宋体"/>
          <w:szCs w:val="21"/>
        </w:rPr>
        <w:t xml:space="preserve">A.超过药品有效期1年，不得少于5年         </w:t>
      </w:r>
    </w:p>
    <w:p>
      <w:pPr>
        <w:rPr>
          <w:rFonts w:hint="eastAsia" w:ascii="宋体" w:hAnsi="宋体"/>
          <w:szCs w:val="21"/>
        </w:rPr>
      </w:pPr>
      <w:r>
        <w:rPr>
          <w:rFonts w:hint="eastAsia" w:ascii="宋体" w:hAnsi="宋体"/>
          <w:szCs w:val="21"/>
        </w:rPr>
        <w:t>B.至少5年</w:t>
      </w:r>
    </w:p>
    <w:p>
      <w:pPr>
        <w:rPr>
          <w:rFonts w:hint="eastAsia" w:ascii="宋体" w:hAnsi="宋体"/>
          <w:szCs w:val="21"/>
        </w:rPr>
      </w:pPr>
      <w:r>
        <w:rPr>
          <w:rFonts w:hint="eastAsia" w:ascii="宋体" w:hAnsi="宋体"/>
          <w:szCs w:val="21"/>
        </w:rPr>
        <w:t>C.超过药品有效期1年，不得少于3年</w:t>
      </w:r>
    </w:p>
    <w:p>
      <w:pPr>
        <w:rPr>
          <w:rFonts w:hint="eastAsia" w:ascii="宋体" w:hAnsi="宋体"/>
          <w:szCs w:val="21"/>
        </w:rPr>
      </w:pPr>
      <w:r>
        <w:rPr>
          <w:rFonts w:hint="eastAsia" w:ascii="宋体" w:hAnsi="宋体"/>
          <w:szCs w:val="21"/>
        </w:rPr>
        <w:t>D.至药品有效期期满之日起不少于5年</w:t>
      </w:r>
    </w:p>
    <w:p>
      <w:pPr>
        <w:rPr>
          <w:rFonts w:hint="eastAsia" w:ascii="宋体" w:hAnsi="宋体"/>
          <w:szCs w:val="21"/>
        </w:rPr>
      </w:pPr>
      <w:r>
        <w:rPr>
          <w:rFonts w:hint="eastAsia" w:ascii="宋体" w:hAnsi="宋体"/>
          <w:szCs w:val="21"/>
        </w:rPr>
        <w:t>根据《药品经营质量管理规范》和相关规定，药品经营企业应建立真实、完整和可追溯的药品采购、验收、养护、销售、不合格药品处理等书面记录和相应凭证</w:t>
      </w:r>
    </w:p>
    <w:p>
      <w:pPr>
        <w:rPr>
          <w:rFonts w:hint="eastAsia" w:ascii="宋体" w:hAnsi="宋体"/>
          <w:szCs w:val="21"/>
        </w:rPr>
      </w:pPr>
      <w:r>
        <w:rPr>
          <w:rFonts w:hint="eastAsia" w:ascii="宋体" w:hAnsi="宋体"/>
          <w:szCs w:val="21"/>
        </w:rPr>
        <w:t>31.药品批发企业的书面记录和相应凭证的保存期限是</w:t>
      </w:r>
    </w:p>
    <w:p>
      <w:pPr>
        <w:rPr>
          <w:rFonts w:hint="eastAsia" w:ascii="宋体" w:hAnsi="宋体"/>
          <w:szCs w:val="21"/>
        </w:rPr>
      </w:pPr>
      <w:r>
        <w:rPr>
          <w:rFonts w:hint="eastAsia" w:ascii="宋体" w:hAnsi="宋体"/>
          <w:szCs w:val="21"/>
        </w:rPr>
        <w:t>32.药品零售企业的书面记录和相应凭证的保存期限是</w:t>
      </w:r>
    </w:p>
    <w:p>
      <w:pPr>
        <w:rPr>
          <w:rFonts w:hint="eastAsia" w:ascii="宋体" w:hAnsi="宋体"/>
          <w:szCs w:val="21"/>
        </w:rPr>
      </w:pPr>
      <w:r>
        <w:rPr>
          <w:rFonts w:hint="eastAsia" w:ascii="宋体" w:hAnsi="宋体"/>
          <w:szCs w:val="21"/>
        </w:rPr>
        <w:t>33.第二类精神药品经营企业在药品库房中的专用账册的保存期限是</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【答案】B、B、D</w:t>
      </w:r>
    </w:p>
    <w:p>
      <w:pPr>
        <w:rPr>
          <w:rFonts w:hint="eastAsia" w:ascii="宋体" w:hAnsi="宋体"/>
          <w:szCs w:val="21"/>
        </w:rPr>
      </w:pPr>
      <w:r>
        <w:rPr>
          <w:rFonts w:hint="eastAsia" w:ascii="宋体" w:hAnsi="宋体"/>
          <w:szCs w:val="21"/>
        </w:rPr>
        <w:t>【解析】专用账册的保存期限应当自药品有效期期满之日起不少于5年。经营企业的相关记录及凭证应当至少保存5年。</w:t>
      </w:r>
    </w:p>
    <w:p>
      <w:pPr>
        <w:rPr>
          <w:rFonts w:ascii="宋体" w:hAnsi="宋体"/>
          <w:szCs w:val="21"/>
        </w:rPr>
      </w:pPr>
      <w:r>
        <w:rPr>
          <w:rFonts w:ascii="宋体" w:hAnsi="宋体"/>
          <w:szCs w:val="21"/>
        </w:rPr>
        <w:t>[34~36]</w:t>
      </w:r>
    </w:p>
    <w:p>
      <w:pPr>
        <w:rPr>
          <w:rFonts w:hint="eastAsia" w:ascii="宋体" w:hAnsi="宋体"/>
          <w:szCs w:val="21"/>
        </w:rPr>
      </w:pPr>
      <w:r>
        <w:rPr>
          <w:rFonts w:hint="eastAsia" w:ascii="宋体" w:hAnsi="宋体"/>
          <w:szCs w:val="21"/>
        </w:rPr>
        <w:t>A.甲类非处方药</w:t>
      </w:r>
    </w:p>
    <w:p>
      <w:pPr>
        <w:rPr>
          <w:rFonts w:hint="eastAsia" w:ascii="宋体" w:hAnsi="宋体"/>
          <w:szCs w:val="21"/>
        </w:rPr>
      </w:pPr>
      <w:r>
        <w:rPr>
          <w:rFonts w:hint="eastAsia" w:ascii="宋体" w:hAnsi="宋体"/>
          <w:szCs w:val="21"/>
        </w:rPr>
        <w:t>B.终止妊娠药品</w:t>
      </w:r>
    </w:p>
    <w:p>
      <w:pPr>
        <w:rPr>
          <w:rFonts w:hint="eastAsia" w:ascii="宋体" w:hAnsi="宋体"/>
          <w:szCs w:val="21"/>
        </w:rPr>
      </w:pPr>
      <w:r>
        <w:rPr>
          <w:rFonts w:hint="eastAsia" w:ascii="宋体" w:hAnsi="宋体"/>
          <w:szCs w:val="21"/>
        </w:rPr>
        <w:t>C.乙类非处方药</w:t>
      </w:r>
    </w:p>
    <w:p>
      <w:pPr>
        <w:rPr>
          <w:rFonts w:hint="eastAsia" w:ascii="宋体" w:hAnsi="宋体"/>
          <w:szCs w:val="21"/>
        </w:rPr>
      </w:pPr>
      <w:r>
        <w:rPr>
          <w:rFonts w:hint="eastAsia" w:ascii="宋体" w:hAnsi="宋体"/>
          <w:szCs w:val="21"/>
        </w:rPr>
        <w:t>D.未列入非处方药目录的抗菌药</w:t>
      </w:r>
    </w:p>
    <w:p>
      <w:pPr>
        <w:rPr>
          <w:rFonts w:hint="eastAsia" w:ascii="宋体" w:hAnsi="宋体"/>
          <w:szCs w:val="21"/>
        </w:rPr>
      </w:pPr>
      <w:r>
        <w:rPr>
          <w:rFonts w:hint="eastAsia" w:ascii="宋体" w:hAnsi="宋体"/>
          <w:szCs w:val="21"/>
        </w:rPr>
        <w:t>34.能在零售药店销售，但需凭医师处方才能销售的是</w:t>
      </w:r>
    </w:p>
    <w:p>
      <w:pPr>
        <w:rPr>
          <w:rFonts w:hint="eastAsia" w:ascii="宋体" w:hAnsi="宋体"/>
          <w:szCs w:val="21"/>
        </w:rPr>
      </w:pPr>
      <w:r>
        <w:rPr>
          <w:rFonts w:hint="eastAsia" w:ascii="宋体" w:hAnsi="宋体"/>
          <w:szCs w:val="21"/>
        </w:rPr>
        <w:t>35.不得在零售药店销售的是</w:t>
      </w:r>
    </w:p>
    <w:p>
      <w:pPr>
        <w:rPr>
          <w:rFonts w:hint="eastAsia" w:ascii="宋体" w:hAnsi="宋体"/>
          <w:szCs w:val="21"/>
        </w:rPr>
      </w:pPr>
      <w:r>
        <w:rPr>
          <w:rFonts w:hint="eastAsia" w:ascii="宋体" w:hAnsi="宋体"/>
          <w:szCs w:val="21"/>
        </w:rPr>
        <w:t>36.能在零售药店销售，但不得采用开架自选销售方式的是</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【答案】D、B、D</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零售药店不得经营的药品</w:t>
      </w:r>
    </w:p>
    <w:p>
      <w:pPr>
        <w:rPr>
          <w:rFonts w:hint="eastAsia" w:ascii="宋体" w:hAnsi="宋体"/>
          <w:szCs w:val="21"/>
        </w:rPr>
      </w:pPr>
      <w:r>
        <w:rPr>
          <w:rFonts w:hint="eastAsia" w:ascii="宋体" w:hAnsi="宋体"/>
          <w:szCs w:val="21"/>
        </w:rPr>
        <w:t>麻醉药品、放射性药品、第一类精神药品、终止妊娠药品（含</w:t>
      </w:r>
      <w:r>
        <w:rPr>
          <w:rFonts w:hint="eastAsia" w:ascii="宋体" w:hAnsi="宋体" w:cs="Arial"/>
          <w:b/>
          <w:color w:val="FF0000"/>
          <w:kern w:val="24"/>
          <w:szCs w:val="21"/>
          <w:u w:val="single"/>
        </w:rPr>
        <w:t>米非司酮</w:t>
      </w:r>
      <w:r>
        <w:rPr>
          <w:rFonts w:hint="eastAsia" w:ascii="宋体" w:hAnsi="宋体"/>
          <w:szCs w:val="21"/>
        </w:rPr>
        <w:t>的所有药物）、蛋白同化制剂、</w:t>
      </w:r>
      <w:r>
        <w:rPr>
          <w:rFonts w:hint="eastAsia" w:ascii="宋体" w:hAnsi="宋体" w:cs="Arial"/>
          <w:b/>
          <w:color w:val="FF0000"/>
          <w:kern w:val="24"/>
          <w:szCs w:val="21"/>
          <w:u w:val="single"/>
        </w:rPr>
        <w:t>肽类激素（胰岛素除外）</w:t>
      </w:r>
      <w:r>
        <w:rPr>
          <w:rFonts w:hint="eastAsia" w:ascii="宋体" w:hAnsi="宋体"/>
          <w:szCs w:val="21"/>
        </w:rPr>
        <w:t>、药品类易制毒化学品、疫苗、以及我国法律法规规定的其他药品零售企业不得经营的药品。</w:t>
      </w:r>
      <w:r>
        <w:rPr>
          <w:rFonts w:hint="eastAsia" w:ascii="宋体" w:hAnsi="宋体" w:cs="Arial"/>
          <w:b/>
          <w:color w:val="FF0000"/>
          <w:kern w:val="24"/>
          <w:szCs w:val="21"/>
          <w:u w:val="single"/>
        </w:rPr>
        <w:t xml:space="preserve"> 也不得经营中药配方颗粒</w:t>
      </w:r>
      <w:r>
        <w:rPr>
          <w:rFonts w:hint="eastAsia" w:ascii="宋体" w:hAnsi="宋体"/>
          <w:szCs w:val="21"/>
        </w:rPr>
        <w:t>！ （提醒：第二类精神药品可以零售）</w:t>
      </w:r>
    </w:p>
    <w:p>
      <w:pPr>
        <w:rPr>
          <w:rFonts w:hint="eastAsia" w:ascii="宋体" w:hAnsi="宋体"/>
          <w:szCs w:val="21"/>
        </w:rPr>
      </w:pPr>
      <w:r>
        <w:rPr>
          <w:rFonts w:hint="eastAsia" w:ascii="宋体" w:hAnsi="宋体" w:cs="Arial"/>
          <w:b/>
          <w:color w:val="FF0000"/>
          <w:kern w:val="24"/>
          <w:szCs w:val="21"/>
          <w:u w:val="single"/>
        </w:rPr>
        <w:t>记忆：</w:t>
      </w:r>
      <w:r>
        <w:rPr>
          <w:rFonts w:hint="eastAsia" w:ascii="宋体" w:hAnsi="宋体"/>
          <w:szCs w:val="21"/>
        </w:rPr>
        <w:t>麻精一放射性，易制毒的小疫苗，</w:t>
      </w:r>
    </w:p>
    <w:p>
      <w:pPr>
        <w:rPr>
          <w:rFonts w:hint="eastAsia" w:ascii="宋体" w:hAnsi="宋体"/>
          <w:szCs w:val="21"/>
        </w:rPr>
      </w:pPr>
      <w:r>
        <w:rPr>
          <w:rFonts w:hint="eastAsia" w:ascii="宋体" w:hAnsi="宋体"/>
          <w:szCs w:val="21"/>
        </w:rPr>
        <w:t xml:space="preserve">      太太妊娠用蛋白，药店全都买不到！</w:t>
      </w:r>
    </w:p>
    <w:p>
      <w:pPr>
        <w:rPr>
          <w:rFonts w:ascii="宋体" w:hAnsi="宋体"/>
          <w:szCs w:val="21"/>
        </w:rPr>
      </w:pPr>
      <w:r>
        <w:rPr>
          <w:rFonts w:ascii="宋体" w:hAnsi="宋体"/>
          <w:szCs w:val="21"/>
        </w:rPr>
        <w:t xml:space="preserve"> [37~39]</w:t>
      </w:r>
    </w:p>
    <w:p>
      <w:pPr>
        <w:rPr>
          <w:rFonts w:hint="eastAsia" w:ascii="宋体" w:hAnsi="宋体"/>
          <w:szCs w:val="21"/>
        </w:rPr>
      </w:pPr>
      <w:r>
        <w:rPr>
          <w:rFonts w:hint="eastAsia" w:ascii="宋体" w:hAnsi="宋体"/>
          <w:szCs w:val="21"/>
        </w:rPr>
        <w:t xml:space="preserve">A.哌醋甲酯缓释片            </w:t>
      </w:r>
    </w:p>
    <w:p>
      <w:pPr>
        <w:rPr>
          <w:rFonts w:hint="eastAsia" w:ascii="宋体" w:hAnsi="宋体"/>
          <w:szCs w:val="21"/>
        </w:rPr>
      </w:pPr>
      <w:r>
        <w:rPr>
          <w:rFonts w:hint="eastAsia" w:ascii="宋体" w:hAnsi="宋体"/>
          <w:szCs w:val="21"/>
        </w:rPr>
        <w:t>B.艾司唑仑片</w:t>
      </w:r>
    </w:p>
    <w:p>
      <w:pPr>
        <w:rPr>
          <w:rFonts w:hint="eastAsia" w:ascii="宋体" w:hAnsi="宋体"/>
          <w:szCs w:val="21"/>
        </w:rPr>
      </w:pPr>
      <w:r>
        <w:rPr>
          <w:rFonts w:hint="eastAsia" w:ascii="宋体" w:hAnsi="宋体"/>
          <w:szCs w:val="21"/>
        </w:rPr>
        <w:t>C.红霉素软膏</w:t>
      </w:r>
      <w:r>
        <w:rPr>
          <w:rFonts w:hint="eastAsia" w:ascii="宋体" w:hAnsi="宋体"/>
          <w:szCs w:val="21"/>
        </w:rPr>
        <w:tab/>
      </w:r>
      <w:r>
        <w:rPr>
          <w:rFonts w:hint="eastAsia" w:ascii="宋体" w:hAnsi="宋体"/>
          <w:szCs w:val="21"/>
        </w:rPr>
        <w:t xml:space="preserve">      </w:t>
      </w:r>
    </w:p>
    <w:p>
      <w:pPr>
        <w:rPr>
          <w:rFonts w:hint="eastAsia" w:ascii="宋体" w:hAnsi="宋体"/>
          <w:szCs w:val="21"/>
        </w:rPr>
      </w:pPr>
      <w:r>
        <w:rPr>
          <w:rFonts w:hint="eastAsia" w:ascii="宋体" w:hAnsi="宋体"/>
          <w:szCs w:val="21"/>
        </w:rPr>
        <w:t>D.阿昔洛韦胶囊</w:t>
      </w:r>
    </w:p>
    <w:p>
      <w:pPr>
        <w:rPr>
          <w:rFonts w:hint="eastAsia" w:ascii="宋体" w:hAnsi="宋体"/>
          <w:szCs w:val="21"/>
        </w:rPr>
      </w:pPr>
      <w:r>
        <w:rPr>
          <w:rFonts w:hint="eastAsia" w:ascii="宋体" w:hAnsi="宋体"/>
          <w:szCs w:val="21"/>
        </w:rPr>
        <w:t>37.药品零售连锁企业门店和非连锁药品零售企业都不得经营的药品是</w:t>
      </w:r>
    </w:p>
    <w:p>
      <w:pPr>
        <w:rPr>
          <w:rFonts w:hint="eastAsia" w:ascii="宋体" w:hAnsi="宋体"/>
          <w:szCs w:val="21"/>
        </w:rPr>
      </w:pPr>
      <w:r>
        <w:rPr>
          <w:rFonts w:hint="eastAsia" w:ascii="宋体" w:hAnsi="宋体"/>
          <w:szCs w:val="21"/>
        </w:rPr>
        <w:t xml:space="preserve">38.患者持处方可在经批准的能从事第二类精神药品零售业务的药品零售连锁企业门店购买到的是 </w:t>
      </w:r>
    </w:p>
    <w:p>
      <w:pPr>
        <w:rPr>
          <w:rFonts w:hint="eastAsia" w:ascii="宋体" w:hAnsi="宋体"/>
          <w:szCs w:val="21"/>
        </w:rPr>
      </w:pPr>
      <w:r>
        <w:rPr>
          <w:rFonts w:hint="eastAsia" w:ascii="宋体" w:hAnsi="宋体"/>
          <w:szCs w:val="21"/>
        </w:rPr>
        <w:t>39.非连锁药品零售企业可以经营，但应当凭处方销售的药品是</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【答案】A、B、D</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综合分析选择题</w:t>
      </w:r>
    </w:p>
    <w:p>
      <w:pPr>
        <w:rPr>
          <w:rFonts w:ascii="宋体" w:hAnsi="宋体"/>
          <w:szCs w:val="21"/>
        </w:rPr>
      </w:pPr>
      <w:r>
        <w:rPr>
          <w:rFonts w:ascii="宋体" w:hAnsi="宋体"/>
          <w:szCs w:val="21"/>
        </w:rPr>
        <w:t>[40~41]</w:t>
      </w:r>
    </w:p>
    <w:p>
      <w:pPr>
        <w:rPr>
          <w:rFonts w:hint="eastAsia" w:ascii="宋体" w:hAnsi="宋体"/>
          <w:szCs w:val="21"/>
        </w:rPr>
      </w:pPr>
      <w:r>
        <w:rPr>
          <w:rFonts w:hint="eastAsia" w:ascii="宋体" w:hAnsi="宋体"/>
          <w:szCs w:val="21"/>
        </w:rPr>
        <w:t>甲因其子(8周岁)连续咳嗽一周，到某药品零售连锁企业门店购药。当时该零售企业执业药师不在岗，由工作人员乙详细询问甲,了解患者是否发烧、是否咳痰，在得知未发烧、咳黄痰后，向甲推荐盐酸氨溴索口服液(按甲类非处方药管理)和维生素C泡腾片(按乙类非处方药管理)，甲凭以往用药经验，向乙提出新购药需求，购买中成药抗病毒口服液(外包装上有绿色OTC标识)和小儿退烧药。</w:t>
      </w:r>
    </w:p>
    <w:p>
      <w:pPr>
        <w:rPr>
          <w:rFonts w:hint="eastAsia" w:ascii="宋体" w:hAnsi="宋体"/>
          <w:szCs w:val="21"/>
        </w:rPr>
      </w:pPr>
      <w:r>
        <w:rPr>
          <w:rFonts w:hint="eastAsia" w:ascii="宋体" w:hAnsi="宋体"/>
          <w:szCs w:val="21"/>
        </w:rPr>
        <w:t>40.根据背景材料，关于该零售企业能否销售中成药抗病毒口服液的说法，正确的是</w:t>
      </w:r>
    </w:p>
    <w:p>
      <w:pPr>
        <w:rPr>
          <w:rFonts w:hint="eastAsia" w:ascii="宋体" w:hAnsi="宋体"/>
          <w:szCs w:val="21"/>
        </w:rPr>
      </w:pPr>
      <w:r>
        <w:rPr>
          <w:rFonts w:hint="eastAsia" w:ascii="宋体" w:hAnsi="宋体"/>
          <w:szCs w:val="21"/>
        </w:rPr>
        <w:t>A.抗病毒口服液应按处方药管理，不应销售</w:t>
      </w:r>
    </w:p>
    <w:p>
      <w:pPr>
        <w:rPr>
          <w:rFonts w:hint="eastAsia" w:ascii="宋体" w:hAnsi="宋体"/>
          <w:szCs w:val="21"/>
        </w:rPr>
      </w:pPr>
      <w:r>
        <w:rPr>
          <w:rFonts w:hint="eastAsia" w:ascii="宋体" w:hAnsi="宋体"/>
          <w:szCs w:val="21"/>
        </w:rPr>
        <w:t>B.不能根据患者的要求直接销售抗病毒口服液</w:t>
      </w:r>
    </w:p>
    <w:p>
      <w:pPr>
        <w:rPr>
          <w:rFonts w:hint="eastAsia" w:ascii="宋体" w:hAnsi="宋体"/>
          <w:szCs w:val="21"/>
        </w:rPr>
      </w:pPr>
      <w:r>
        <w:rPr>
          <w:rFonts w:hint="eastAsia" w:ascii="宋体" w:hAnsi="宋体"/>
          <w:szCs w:val="21"/>
        </w:rPr>
        <w:t>C.在不能确定儿童能否使用抗病毒口服液的情况下，不能销售</w:t>
      </w:r>
    </w:p>
    <w:p>
      <w:pPr>
        <w:rPr>
          <w:rFonts w:hint="eastAsia" w:ascii="宋体" w:hAnsi="宋体"/>
          <w:szCs w:val="21"/>
        </w:rPr>
      </w:pPr>
      <w:r>
        <w:rPr>
          <w:rFonts w:hint="eastAsia" w:ascii="宋体" w:hAnsi="宋体"/>
          <w:szCs w:val="21"/>
        </w:rPr>
        <w:t>D.可查询药品说明书中[用法用量] [注意事项]等项目，在做好用药交代的基础上销售</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【答案】C</w:t>
      </w:r>
    </w:p>
    <w:p>
      <w:pPr>
        <w:rPr>
          <w:rFonts w:hint="eastAsia" w:ascii="宋体" w:hAnsi="宋体"/>
          <w:szCs w:val="21"/>
        </w:rPr>
      </w:pPr>
      <w:r>
        <w:rPr>
          <w:rFonts w:hint="eastAsia" w:ascii="宋体" w:hAnsi="宋体"/>
          <w:szCs w:val="21"/>
        </w:rPr>
        <w:t>【解析】药品零售企业可不凭医师处方销售非处方药，但执业药师或其他药学技术人员应当向个人消费者提供必要的药学服务，指导其合理用药或提出寻求医师治疗的建议。虽然中成药抗病毒口服溶液外包装上有绿色OTC标识，属于乙类非处方药，但也不能根据患者的要求直接销售。故选C。</w:t>
      </w:r>
    </w:p>
    <w:p>
      <w:pPr>
        <w:rPr>
          <w:rFonts w:hint="eastAsia" w:ascii="宋体" w:hAnsi="宋体"/>
          <w:szCs w:val="21"/>
        </w:rPr>
      </w:pPr>
      <w:r>
        <w:rPr>
          <w:rFonts w:hint="eastAsia" w:ascii="宋体" w:hAnsi="宋体"/>
          <w:szCs w:val="21"/>
        </w:rPr>
        <w:t>41.根据背景材料，关于乙销售盐酸氨溴索口服液的说法，正确的是</w:t>
      </w:r>
    </w:p>
    <w:p>
      <w:pPr>
        <w:rPr>
          <w:rFonts w:hint="eastAsia" w:ascii="宋体" w:hAnsi="宋体"/>
          <w:szCs w:val="21"/>
        </w:rPr>
      </w:pPr>
      <w:r>
        <w:rPr>
          <w:rFonts w:hint="eastAsia" w:ascii="宋体" w:hAnsi="宋体"/>
          <w:szCs w:val="21"/>
        </w:rPr>
        <w:t>A.可以销售，但应提供必要的用药指导</w:t>
      </w:r>
    </w:p>
    <w:p>
      <w:pPr>
        <w:rPr>
          <w:rFonts w:hint="eastAsia" w:ascii="宋体" w:hAnsi="宋体"/>
          <w:szCs w:val="21"/>
        </w:rPr>
      </w:pPr>
      <w:r>
        <w:rPr>
          <w:rFonts w:hint="eastAsia" w:ascii="宋体" w:hAnsi="宋体"/>
          <w:szCs w:val="21"/>
        </w:rPr>
        <w:t>B.执业药师不在岗，不应销售</w:t>
      </w:r>
    </w:p>
    <w:p>
      <w:pPr>
        <w:rPr>
          <w:rFonts w:hint="eastAsia" w:ascii="宋体" w:hAnsi="宋体"/>
          <w:szCs w:val="21"/>
        </w:rPr>
      </w:pPr>
      <w:r>
        <w:rPr>
          <w:rFonts w:hint="eastAsia" w:ascii="宋体" w:hAnsi="宋体"/>
          <w:szCs w:val="21"/>
        </w:rPr>
        <w:t>C.没有见到患者本人，不应销售</w:t>
      </w:r>
    </w:p>
    <w:p>
      <w:pPr>
        <w:rPr>
          <w:rFonts w:hint="eastAsia" w:ascii="宋体" w:hAnsi="宋体"/>
          <w:szCs w:val="21"/>
        </w:rPr>
      </w:pPr>
      <w:r>
        <w:rPr>
          <w:rFonts w:hint="eastAsia" w:ascii="宋体" w:hAnsi="宋体"/>
          <w:szCs w:val="21"/>
        </w:rPr>
        <w:t>D.经与执业药师电话确认后可以销售</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【答案】B</w:t>
      </w:r>
    </w:p>
    <w:p>
      <w:pPr>
        <w:rPr>
          <w:rFonts w:hint="eastAsia" w:ascii="宋体" w:hAnsi="宋体"/>
          <w:szCs w:val="21"/>
        </w:rPr>
      </w:pPr>
      <w:r>
        <w:rPr>
          <w:rFonts w:hint="eastAsia" w:ascii="宋体" w:hAnsi="宋体"/>
          <w:szCs w:val="21"/>
        </w:rPr>
        <w:t>【解析】执业药师不在岗，暂停销售处方药与甲类非处方药。 盐酸氦溴索口服液属于甲类非处方药，所以不得销售。</w:t>
      </w:r>
    </w:p>
    <w:p>
      <w:pPr>
        <w:rPr>
          <w:rFonts w:ascii="宋体" w:hAnsi="宋体"/>
          <w:szCs w:val="21"/>
        </w:rPr>
      </w:pPr>
      <w:r>
        <w:rPr>
          <w:rFonts w:ascii="宋体" w:hAnsi="宋体"/>
          <w:szCs w:val="21"/>
        </w:rPr>
        <w:t xml:space="preserve"> [42~43]</w:t>
      </w:r>
    </w:p>
    <w:p>
      <w:pPr>
        <w:rPr>
          <w:rFonts w:hint="eastAsia" w:ascii="宋体" w:hAnsi="宋体"/>
          <w:szCs w:val="21"/>
        </w:rPr>
      </w:pPr>
      <w:r>
        <w:rPr>
          <w:rFonts w:hint="eastAsia" w:ascii="宋体" w:hAnsi="宋体"/>
          <w:szCs w:val="21"/>
        </w:rPr>
        <w:t>甲和乙同为药品批发企业，其所持有的 《药品经营许可证》载明的经营范围为麻醉药品、精神药品、医疗用毒性药品、化学原料药及其制剂、抗生素原料药及其制剂、生化药品。丙是药品零售企业，经营方式是零售（连锁），经营范围是中药饮片、中成药、化学药制剂。出于经营策略的需要，甲企业决定与乙企业合并，并扩大经营范围，丙企业决定更换法定代表人并扩大经营范围。</w:t>
      </w:r>
    </w:p>
    <w:p>
      <w:pPr>
        <w:rPr>
          <w:rFonts w:hint="eastAsia" w:ascii="宋体" w:hAnsi="宋体"/>
          <w:szCs w:val="21"/>
        </w:rPr>
      </w:pPr>
      <w:r>
        <w:rPr>
          <w:rFonts w:hint="eastAsia" w:ascii="宋体" w:hAnsi="宋体"/>
          <w:szCs w:val="21"/>
        </w:rPr>
        <w:t>42. 关于甲、乙两企业合并的说法，正确的是</w:t>
      </w:r>
    </w:p>
    <w:p>
      <w:pPr>
        <w:rPr>
          <w:rFonts w:hint="eastAsia" w:ascii="宋体" w:hAnsi="宋体"/>
          <w:szCs w:val="21"/>
        </w:rPr>
      </w:pPr>
      <w:r>
        <w:rPr>
          <w:rFonts w:hint="eastAsia" w:ascii="宋体" w:hAnsi="宋体"/>
          <w:szCs w:val="21"/>
        </w:rPr>
        <w:t>A.属于《药品经营许可证》许可事项变更</w:t>
      </w:r>
    </w:p>
    <w:p>
      <w:pPr>
        <w:rPr>
          <w:rFonts w:hint="eastAsia" w:ascii="宋体" w:hAnsi="宋体"/>
          <w:szCs w:val="21"/>
        </w:rPr>
      </w:pPr>
      <w:r>
        <w:rPr>
          <w:rFonts w:hint="eastAsia" w:ascii="宋体" w:hAnsi="宋体"/>
          <w:szCs w:val="21"/>
        </w:rPr>
        <w:t>B.属于《药品经营许可证》登记事项变更</w:t>
      </w:r>
    </w:p>
    <w:p>
      <w:pPr>
        <w:rPr>
          <w:rFonts w:hint="eastAsia" w:ascii="宋体" w:hAnsi="宋体"/>
          <w:szCs w:val="21"/>
        </w:rPr>
      </w:pPr>
      <w:r>
        <w:rPr>
          <w:rFonts w:hint="eastAsia" w:ascii="宋体" w:hAnsi="宋体"/>
          <w:szCs w:val="21"/>
        </w:rPr>
        <w:t>C.属于应该重新办理《药品经营许可证》的事项</w:t>
      </w:r>
    </w:p>
    <w:p>
      <w:pPr>
        <w:rPr>
          <w:rFonts w:hint="eastAsia" w:ascii="宋体" w:hAnsi="宋体"/>
          <w:szCs w:val="21"/>
        </w:rPr>
      </w:pPr>
      <w:r>
        <w:rPr>
          <w:rFonts w:hint="eastAsia" w:ascii="宋体" w:hAnsi="宋体"/>
          <w:szCs w:val="21"/>
        </w:rPr>
        <w:t>D.属于只需办理企业注册登记变更的事项</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【答案】C</w:t>
      </w:r>
    </w:p>
    <w:p>
      <w:pPr>
        <w:rPr>
          <w:rFonts w:hint="eastAsia" w:ascii="宋体" w:hAnsi="宋体"/>
          <w:szCs w:val="21"/>
        </w:rPr>
      </w:pPr>
      <w:r>
        <w:rPr>
          <w:rFonts w:hint="eastAsia" w:ascii="宋体" w:hAnsi="宋体"/>
          <w:szCs w:val="21"/>
        </w:rPr>
        <w:t>【解析】甲和乙同为药品批发企业，企业分立、合并、改变经营方式、跨原管辖地迁移，应重新办理《药品经营许可证》。</w:t>
      </w:r>
    </w:p>
    <w:p>
      <w:pPr>
        <w:rPr>
          <w:rFonts w:hint="eastAsia" w:ascii="宋体" w:hAnsi="宋体"/>
          <w:szCs w:val="21"/>
        </w:rPr>
      </w:pPr>
      <w:r>
        <w:rPr>
          <w:rFonts w:hint="eastAsia" w:ascii="宋体" w:hAnsi="宋体"/>
          <w:szCs w:val="21"/>
        </w:rPr>
        <w:t>43. 甲、乙、丙企业通过扩大药品经营范围也都不能经营的药品是</w:t>
      </w:r>
    </w:p>
    <w:p>
      <w:pPr>
        <w:rPr>
          <w:rFonts w:hint="eastAsia" w:ascii="宋体" w:hAnsi="宋体"/>
          <w:szCs w:val="21"/>
        </w:rPr>
      </w:pPr>
      <w:r>
        <w:rPr>
          <w:rFonts w:hint="eastAsia" w:ascii="宋体" w:hAnsi="宋体"/>
          <w:szCs w:val="21"/>
        </w:rPr>
        <w:t xml:space="preserve">A.生半夏 </w:t>
      </w:r>
    </w:p>
    <w:p>
      <w:pPr>
        <w:rPr>
          <w:rFonts w:hint="eastAsia" w:ascii="宋体" w:hAnsi="宋体"/>
          <w:szCs w:val="21"/>
        </w:rPr>
      </w:pPr>
      <w:r>
        <w:rPr>
          <w:rFonts w:hint="eastAsia" w:ascii="宋体" w:hAnsi="宋体"/>
          <w:szCs w:val="21"/>
        </w:rPr>
        <w:t>B.非免疫规划疫苗</w:t>
      </w:r>
    </w:p>
    <w:p>
      <w:pPr>
        <w:rPr>
          <w:rFonts w:hint="eastAsia" w:ascii="宋体" w:hAnsi="宋体"/>
          <w:szCs w:val="21"/>
        </w:rPr>
      </w:pPr>
      <w:r>
        <w:rPr>
          <w:rFonts w:hint="eastAsia" w:ascii="宋体" w:hAnsi="宋体"/>
          <w:szCs w:val="21"/>
        </w:rPr>
        <w:t>C.氨酚氢可酮片</w:t>
      </w:r>
    </w:p>
    <w:p>
      <w:pPr>
        <w:rPr>
          <w:rFonts w:hint="eastAsia" w:ascii="宋体" w:hAnsi="宋体"/>
          <w:szCs w:val="21"/>
        </w:rPr>
      </w:pPr>
      <w:r>
        <w:rPr>
          <w:rFonts w:hint="eastAsia" w:ascii="宋体" w:hAnsi="宋体"/>
          <w:szCs w:val="21"/>
        </w:rPr>
        <w:t>D.阿托品</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【答案】B</w:t>
      </w:r>
    </w:p>
    <w:p>
      <w:pPr>
        <w:rPr>
          <w:rFonts w:hint="eastAsia" w:ascii="宋体" w:hAnsi="宋体"/>
          <w:szCs w:val="21"/>
        </w:rPr>
      </w:pPr>
      <w:r>
        <w:rPr>
          <w:rFonts w:hint="eastAsia" w:ascii="宋体" w:hAnsi="宋体"/>
          <w:szCs w:val="21"/>
        </w:rPr>
        <w:t>【解析】药品批发企业和药品零售企业均不可以经营疫苗。</w:t>
      </w:r>
    </w:p>
    <w:p>
      <w:pPr>
        <w:rPr>
          <w:rFonts w:hint="eastAsia" w:ascii="宋体" w:hAnsi="宋体"/>
          <w:szCs w:val="21"/>
        </w:rPr>
      </w:pPr>
      <w:r>
        <w:rPr>
          <w:rFonts w:hint="eastAsia" w:ascii="宋体" w:hAnsi="宋体"/>
          <w:szCs w:val="21"/>
        </w:rPr>
        <w:t>A.生半夏 ——毒性中药品种</w:t>
      </w:r>
    </w:p>
    <w:p>
      <w:pPr>
        <w:rPr>
          <w:rFonts w:hint="eastAsia" w:ascii="宋体" w:hAnsi="宋体"/>
          <w:szCs w:val="21"/>
        </w:rPr>
      </w:pPr>
      <w:r>
        <w:rPr>
          <w:rFonts w:hint="eastAsia" w:ascii="宋体" w:hAnsi="宋体"/>
          <w:szCs w:val="21"/>
        </w:rPr>
        <w:t>B.非免疫规划疫苗——不能经营</w:t>
      </w:r>
    </w:p>
    <w:p>
      <w:pPr>
        <w:rPr>
          <w:rFonts w:hint="eastAsia" w:ascii="宋体" w:hAnsi="宋体"/>
          <w:szCs w:val="21"/>
        </w:rPr>
      </w:pPr>
      <w:r>
        <w:rPr>
          <w:rFonts w:hint="eastAsia" w:ascii="宋体" w:hAnsi="宋体"/>
          <w:szCs w:val="21"/>
        </w:rPr>
        <w:t>C.氨酚氢可酮片——第二类精神药品</w:t>
      </w:r>
    </w:p>
    <w:p>
      <w:pPr>
        <w:rPr>
          <w:rFonts w:hint="eastAsia" w:ascii="宋体" w:hAnsi="宋体"/>
          <w:szCs w:val="21"/>
        </w:rPr>
      </w:pPr>
      <w:r>
        <w:rPr>
          <w:rFonts w:hint="eastAsia" w:ascii="宋体" w:hAnsi="宋体"/>
          <w:szCs w:val="21"/>
        </w:rPr>
        <w:t>D.阿托品——毒性西药品种</w:t>
      </w:r>
    </w:p>
    <w:p>
      <w:pPr>
        <w:rPr>
          <w:rFonts w:ascii="宋体" w:hAnsi="宋体"/>
          <w:szCs w:val="21"/>
        </w:rPr>
      </w:pPr>
      <w:r>
        <w:rPr>
          <w:rFonts w:ascii="宋体" w:hAnsi="宋体"/>
          <w:szCs w:val="21"/>
        </w:rPr>
        <w:t xml:space="preserve"> [44~45]</w:t>
      </w:r>
    </w:p>
    <w:p>
      <w:pPr>
        <w:rPr>
          <w:rFonts w:hint="eastAsia" w:ascii="宋体" w:hAnsi="宋体"/>
          <w:szCs w:val="21"/>
        </w:rPr>
      </w:pPr>
      <w:r>
        <w:rPr>
          <w:rFonts w:hint="eastAsia" w:ascii="宋体" w:hAnsi="宋体"/>
          <w:szCs w:val="21"/>
        </w:rPr>
        <w:t>甲是A市的药品批发企业，质量管理部门负责人李某为注册在该企业的执业药师。乙是A市的一家药品零售连锁企业总部，具备处方药、非处方药经营资格，执业药师林某是该企业的质量负责人。丙是乙所辖直营门店，位于B市，具备处方药、非处方药经营资格，执业药师王某是注册在该门店的唯一执业药师。丁是A市的非连锁药品零售企业，只具备非处方药经营资格。戊是药品生产企业。</w:t>
      </w:r>
    </w:p>
    <w:p>
      <w:pPr>
        <w:rPr>
          <w:rFonts w:hint="eastAsia" w:ascii="宋体" w:hAnsi="宋体"/>
          <w:szCs w:val="21"/>
        </w:rPr>
      </w:pPr>
      <w:r>
        <w:rPr>
          <w:rFonts w:hint="eastAsia" w:ascii="宋体" w:hAnsi="宋体"/>
          <w:szCs w:val="21"/>
        </w:rPr>
        <w:t>44 .药品监督管理部门按照日常监督检查计划，对甲批发企业实施监督检查，发现该企业存在下列经营行为，其中，符合药品经营质量管理规范的是</w:t>
      </w:r>
    </w:p>
    <w:p>
      <w:pPr>
        <w:rPr>
          <w:rFonts w:hint="eastAsia" w:ascii="宋体" w:hAnsi="宋体"/>
          <w:szCs w:val="21"/>
        </w:rPr>
      </w:pPr>
      <w:r>
        <w:rPr>
          <w:rFonts w:hint="eastAsia" w:ascii="宋体" w:hAnsi="宋体"/>
          <w:szCs w:val="21"/>
        </w:rPr>
        <w:t>A.甲批发企业从戊生产企业购进的一批药品到货，承运药品的运输车辆为敞车</w:t>
      </w:r>
    </w:p>
    <w:p>
      <w:pPr>
        <w:rPr>
          <w:rFonts w:hint="eastAsia" w:ascii="宋体" w:hAnsi="宋体"/>
          <w:szCs w:val="21"/>
        </w:rPr>
      </w:pPr>
      <w:r>
        <w:rPr>
          <w:rFonts w:hint="eastAsia" w:ascii="宋体" w:hAnsi="宋体"/>
          <w:szCs w:val="21"/>
        </w:rPr>
        <w:t>B.甲批发企业向丁零售企业销售20盒头孢克肟分散片，并如实开具了销售发票</w:t>
      </w:r>
    </w:p>
    <w:p>
      <w:pPr>
        <w:rPr>
          <w:rFonts w:hint="eastAsia" w:ascii="宋体" w:hAnsi="宋体"/>
          <w:szCs w:val="21"/>
        </w:rPr>
      </w:pPr>
      <w:r>
        <w:rPr>
          <w:rFonts w:hint="eastAsia" w:ascii="宋体" w:hAnsi="宋体"/>
          <w:szCs w:val="21"/>
        </w:rPr>
        <w:t>C.甲批发企业李某请假1周，请假前授权该企业同样具备执业药师资格的销售部门负责人代为履行其岗位职责， 并出具了授权委托书，期间甲批发企业正常营业</w:t>
      </w:r>
    </w:p>
    <w:p>
      <w:pPr>
        <w:rPr>
          <w:rFonts w:hint="eastAsia" w:ascii="宋体" w:hAnsi="宋体"/>
          <w:szCs w:val="21"/>
        </w:rPr>
      </w:pPr>
      <w:r>
        <w:rPr>
          <w:rFonts w:hint="eastAsia" w:ascii="宋体" w:hAnsi="宋体"/>
          <w:szCs w:val="21"/>
        </w:rPr>
        <w:t>D.甲批发企业向某中西医结合医院销售了10袋毒性中药饮片，并将该批药品配送至该医院院内专用库房</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【答案】D</w:t>
      </w:r>
    </w:p>
    <w:p>
      <w:pPr>
        <w:rPr>
          <w:rFonts w:hint="eastAsia" w:ascii="宋体" w:hAnsi="宋体"/>
          <w:szCs w:val="21"/>
        </w:rPr>
      </w:pPr>
      <w:r>
        <w:rPr>
          <w:rFonts w:hint="eastAsia" w:ascii="宋体" w:hAnsi="宋体"/>
          <w:szCs w:val="21"/>
        </w:rPr>
        <w:t>【解析】（1）运输药品应当使用封闭式货物运输工具。故A错误。</w:t>
      </w:r>
    </w:p>
    <w:p>
      <w:pPr>
        <w:rPr>
          <w:rFonts w:hint="eastAsia" w:ascii="宋体" w:hAnsi="宋体"/>
          <w:szCs w:val="21"/>
        </w:rPr>
      </w:pPr>
      <w:r>
        <w:rPr>
          <w:rFonts w:hint="eastAsia" w:ascii="宋体" w:hAnsi="宋体"/>
          <w:szCs w:val="21"/>
        </w:rPr>
        <w:t>（2） 丁只具备非处方药经营资袼，头孢克肟分散片属于处方药。故B错误。</w:t>
      </w:r>
    </w:p>
    <w:p>
      <w:pPr>
        <w:rPr>
          <w:rFonts w:hint="eastAsia" w:ascii="宋体" w:hAnsi="宋体"/>
          <w:szCs w:val="21"/>
        </w:rPr>
      </w:pPr>
      <w:r>
        <w:rPr>
          <w:rFonts w:hint="eastAsia" w:ascii="宋体" w:hAnsi="宋体"/>
          <w:szCs w:val="21"/>
        </w:rPr>
        <w:t>（3）药品批发企业从事质量管理、验收工作的人员应当在职在岗，不得兼任其他业务工作，李某为药品批发企业的质量管理部门负责人。故C错误。</w:t>
      </w:r>
    </w:p>
    <w:p>
      <w:pPr>
        <w:rPr>
          <w:rFonts w:hint="eastAsia" w:ascii="宋体" w:hAnsi="宋体"/>
          <w:szCs w:val="21"/>
        </w:rPr>
      </w:pPr>
      <w:r>
        <w:rPr>
          <w:rFonts w:hint="eastAsia" w:ascii="宋体" w:hAnsi="宋体"/>
          <w:szCs w:val="21"/>
        </w:rPr>
        <w:t>（4）甲批发企业将毒性中药饮片配送至医院院内专用库房， 符合规定。故D正确。</w:t>
      </w:r>
    </w:p>
    <w:p>
      <w:pPr>
        <w:rPr>
          <w:rFonts w:hint="eastAsia" w:ascii="宋体" w:hAnsi="宋体"/>
          <w:szCs w:val="21"/>
        </w:rPr>
      </w:pPr>
      <w:r>
        <w:rPr>
          <w:rFonts w:hint="eastAsia" w:ascii="宋体" w:hAnsi="宋体"/>
          <w:szCs w:val="21"/>
        </w:rPr>
        <w:t>45. 监督检查发现存在下列情形，其中，符合药品监管法律法规规定的是</w:t>
      </w:r>
    </w:p>
    <w:p>
      <w:pPr>
        <w:rPr>
          <w:rFonts w:hint="eastAsia" w:ascii="宋体" w:hAnsi="宋体"/>
          <w:szCs w:val="21"/>
        </w:rPr>
      </w:pPr>
      <w:r>
        <w:rPr>
          <w:rFonts w:hint="eastAsia" w:ascii="宋体" w:hAnsi="宋体"/>
          <w:szCs w:val="21"/>
        </w:rPr>
        <w:t>A.甲批发企业向当地某中医专科诊所销售氨酚曲马多片30盒，并如实开具了销售发票</w:t>
      </w:r>
    </w:p>
    <w:p>
      <w:pPr>
        <w:rPr>
          <w:rFonts w:hint="eastAsia" w:ascii="宋体" w:hAnsi="宋体"/>
          <w:szCs w:val="21"/>
        </w:rPr>
      </w:pPr>
      <w:r>
        <w:rPr>
          <w:rFonts w:hint="eastAsia" w:ascii="宋体" w:hAnsi="宋体"/>
          <w:szCs w:val="21"/>
        </w:rPr>
        <w:t>B.甲批发企业通过自建网站向乙连锁企业总部销售了500盒抗病毒处方药盐酸伐昔洛韦片</w:t>
      </w:r>
    </w:p>
    <w:p>
      <w:pPr>
        <w:rPr>
          <w:rFonts w:hint="eastAsia" w:ascii="宋体" w:hAnsi="宋体"/>
          <w:szCs w:val="21"/>
        </w:rPr>
      </w:pPr>
      <w:r>
        <w:rPr>
          <w:rFonts w:hint="eastAsia" w:ascii="宋体" w:hAnsi="宋体"/>
          <w:szCs w:val="21"/>
        </w:rPr>
        <w:t>C.戊生产企业从甲批发企业处购买板蓝根颗粒300盒，用于发放员工福利</w:t>
      </w:r>
    </w:p>
    <w:p>
      <w:pPr>
        <w:rPr>
          <w:rFonts w:hint="eastAsia" w:ascii="宋体" w:hAnsi="宋体"/>
          <w:szCs w:val="21"/>
        </w:rPr>
      </w:pPr>
      <w:r>
        <w:rPr>
          <w:rFonts w:hint="eastAsia" w:ascii="宋体" w:hAnsi="宋体"/>
          <w:szCs w:val="21"/>
        </w:rPr>
        <w:t>D.戊生产企业向携带处方上门购药的个人消费者谷某销售了2盒处方药</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【答案】B</w:t>
      </w:r>
    </w:p>
    <w:p>
      <w:pPr>
        <w:rPr>
          <w:rFonts w:hint="eastAsia" w:ascii="宋体" w:hAnsi="宋体"/>
          <w:szCs w:val="21"/>
        </w:rPr>
      </w:pPr>
      <w:r>
        <w:rPr>
          <w:rFonts w:hint="eastAsia" w:ascii="宋体" w:hAnsi="宋体"/>
          <w:szCs w:val="21"/>
        </w:rPr>
        <w:t>【解析】（1）中医专科诊所不具备销售第二类精神药品的资质，甲批发企业不能向其销售氨酚曲马多片。故A不合法。</w:t>
      </w:r>
    </w:p>
    <w:p>
      <w:pPr>
        <w:rPr>
          <w:rFonts w:hint="eastAsia" w:ascii="宋体" w:hAnsi="宋体"/>
          <w:szCs w:val="21"/>
        </w:rPr>
      </w:pPr>
      <w:r>
        <w:rPr>
          <w:rFonts w:hint="eastAsia" w:ascii="宋体" w:hAnsi="宋体"/>
          <w:szCs w:val="21"/>
        </w:rPr>
        <w:t>（2）甲批发企业可以自建网站向具备处方药销售资质的乙连锁企业销售处方药盐酸伐昔洛韦片。故B合法。</w:t>
      </w:r>
    </w:p>
    <w:p>
      <w:pPr>
        <w:rPr>
          <w:rFonts w:hint="eastAsia" w:ascii="宋体" w:hAnsi="宋体"/>
          <w:szCs w:val="21"/>
        </w:rPr>
      </w:pPr>
      <w:r>
        <w:rPr>
          <w:rFonts w:hint="eastAsia" w:ascii="宋体" w:hAnsi="宋体"/>
          <w:szCs w:val="21"/>
        </w:rPr>
        <w:t>（3）戍生产企业不具备药品零售资质，不能购买药品发放员工福利变相零售药品。故C不合法。</w:t>
      </w:r>
    </w:p>
    <w:p>
      <w:pPr>
        <w:rPr>
          <w:rFonts w:hint="eastAsia" w:ascii="宋体" w:hAnsi="宋体"/>
          <w:szCs w:val="21"/>
        </w:rPr>
      </w:pPr>
      <w:r>
        <w:rPr>
          <w:rFonts w:hint="eastAsia" w:ascii="宋体" w:hAnsi="宋体"/>
          <w:szCs w:val="21"/>
        </w:rPr>
        <w:t>（4）戍生产企业不得零售药品。故D不合法。</w:t>
      </w:r>
    </w:p>
    <w:p>
      <w:pPr>
        <w:rPr>
          <w:rFonts w:ascii="宋体" w:hAnsi="宋体"/>
          <w:szCs w:val="21"/>
        </w:rPr>
      </w:pPr>
      <w:r>
        <w:rPr>
          <w:rFonts w:ascii="宋体" w:hAnsi="宋体"/>
          <w:szCs w:val="21"/>
        </w:rPr>
        <w:t>[46~47]</w:t>
      </w:r>
    </w:p>
    <w:p>
      <w:pPr>
        <w:rPr>
          <w:rFonts w:hint="eastAsia" w:ascii="宋体" w:hAnsi="宋体"/>
          <w:szCs w:val="21"/>
        </w:rPr>
      </w:pPr>
      <w:r>
        <w:rPr>
          <w:rFonts w:hint="eastAsia" w:ascii="宋体" w:hAnsi="宋体"/>
          <w:szCs w:val="21"/>
        </w:rPr>
        <w:t>某外资企业生产的某药品存在安全风险，该外资企业决定主动对全球各个市场的特定批次该药品进行二级召回。</w:t>
      </w:r>
    </w:p>
    <w:p>
      <w:pPr>
        <w:rPr>
          <w:rFonts w:hint="eastAsia" w:ascii="宋体" w:hAnsi="宋体"/>
          <w:szCs w:val="21"/>
        </w:rPr>
      </w:pPr>
      <w:r>
        <w:rPr>
          <w:rFonts w:hint="eastAsia" w:ascii="宋体" w:hAnsi="宋体"/>
          <w:szCs w:val="21"/>
        </w:rPr>
        <w:t>46. 关于上述信息中的二级召回，适用于</w:t>
      </w:r>
    </w:p>
    <w:p>
      <w:pPr>
        <w:rPr>
          <w:rFonts w:hint="eastAsia" w:ascii="宋体" w:hAnsi="宋体"/>
          <w:szCs w:val="21"/>
        </w:rPr>
      </w:pPr>
      <w:r>
        <w:rPr>
          <w:rFonts w:hint="eastAsia" w:ascii="宋体" w:hAnsi="宋体"/>
          <w:szCs w:val="21"/>
        </w:rPr>
        <w:t>A.已确认为假药或劣药的药品</w:t>
      </w:r>
    </w:p>
    <w:p>
      <w:pPr>
        <w:rPr>
          <w:rFonts w:hint="eastAsia" w:ascii="宋体" w:hAnsi="宋体"/>
          <w:szCs w:val="21"/>
        </w:rPr>
      </w:pPr>
      <w:r>
        <w:rPr>
          <w:rFonts w:hint="eastAsia" w:ascii="宋体" w:hAnsi="宋体"/>
          <w:szCs w:val="21"/>
        </w:rPr>
        <w:t>B.使用该药品可能引起严重健康危害的药品</w:t>
      </w:r>
    </w:p>
    <w:p>
      <w:pPr>
        <w:rPr>
          <w:rFonts w:hint="eastAsia" w:ascii="宋体" w:hAnsi="宋体"/>
          <w:szCs w:val="21"/>
        </w:rPr>
      </w:pPr>
      <w:r>
        <w:rPr>
          <w:rFonts w:hint="eastAsia" w:ascii="宋体" w:hAnsi="宋体"/>
          <w:szCs w:val="21"/>
        </w:rPr>
        <w:t>C.使用该药品可能引起暂时的或者可逆的健康危害的药品</w:t>
      </w:r>
    </w:p>
    <w:p>
      <w:pPr>
        <w:rPr>
          <w:rFonts w:hint="eastAsia" w:ascii="宋体" w:hAnsi="宋体"/>
          <w:szCs w:val="21"/>
        </w:rPr>
      </w:pPr>
      <w:r>
        <w:rPr>
          <w:rFonts w:hint="eastAsia" w:ascii="宋体" w:hAnsi="宋体"/>
          <w:szCs w:val="21"/>
        </w:rPr>
        <w:t>D.使用该药品一般不会引起健康危害，但由于其他原因需要收回的药品</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【答案】C</w:t>
      </w:r>
    </w:p>
    <w:p>
      <w:pPr>
        <w:rPr>
          <w:rFonts w:hint="eastAsia" w:ascii="宋体" w:hAnsi="宋体"/>
          <w:szCs w:val="21"/>
        </w:rPr>
      </w:pPr>
      <w:r>
        <w:rPr>
          <w:rFonts w:hint="eastAsia" w:ascii="宋体" w:hAnsi="宋体"/>
          <w:szCs w:val="21"/>
        </w:rPr>
        <w:t>【解析】B——一级召回</w:t>
      </w:r>
    </w:p>
    <w:p>
      <w:pPr>
        <w:rPr>
          <w:rFonts w:hint="eastAsia" w:ascii="宋体" w:hAnsi="宋体"/>
          <w:szCs w:val="21"/>
        </w:rPr>
      </w:pPr>
      <w:r>
        <w:rPr>
          <w:rFonts w:hint="eastAsia" w:ascii="宋体" w:hAnsi="宋体"/>
          <w:szCs w:val="21"/>
        </w:rPr>
        <w:t>C——二级召回</w:t>
      </w:r>
    </w:p>
    <w:p>
      <w:pPr>
        <w:rPr>
          <w:rFonts w:hint="eastAsia" w:ascii="宋体" w:hAnsi="宋体"/>
          <w:szCs w:val="21"/>
        </w:rPr>
      </w:pPr>
      <w:r>
        <w:rPr>
          <w:rFonts w:hint="eastAsia" w:ascii="宋体" w:hAnsi="宋体"/>
          <w:szCs w:val="21"/>
        </w:rPr>
        <w:t>D——三级召回</w:t>
      </w:r>
    </w:p>
    <w:p>
      <w:pPr>
        <w:rPr>
          <w:rFonts w:hint="eastAsia" w:ascii="宋体" w:hAnsi="宋体"/>
          <w:szCs w:val="21"/>
        </w:rPr>
      </w:pPr>
      <w:r>
        <w:rPr>
          <w:rFonts w:hint="eastAsia" w:ascii="宋体" w:hAnsi="宋体" w:cs="Arial"/>
          <w:b/>
          <w:color w:val="FF0000"/>
          <w:kern w:val="24"/>
          <w:szCs w:val="21"/>
          <w:u w:val="single"/>
        </w:rPr>
        <w:t>易错点：</w:t>
      </w:r>
      <w:r>
        <w:rPr>
          <w:rFonts w:hint="eastAsia" w:ascii="宋体" w:hAnsi="宋体"/>
          <w:szCs w:val="21"/>
        </w:rPr>
        <w:t xml:space="preserve">已经确认为假药劣药的，不适用召回程序。 </w:t>
      </w:r>
    </w:p>
    <w:p>
      <w:pPr>
        <w:rPr>
          <w:rFonts w:hint="eastAsia" w:ascii="宋体" w:hAnsi="宋体"/>
          <w:szCs w:val="21"/>
        </w:rPr>
      </w:pPr>
      <w:r>
        <w:rPr>
          <w:rFonts w:hint="eastAsia" w:ascii="宋体" w:hAnsi="宋体"/>
          <w:szCs w:val="21"/>
        </w:rPr>
        <w:t>47.上述信息中的外资企业做出主动召回决定后，应该制定召回计划并组织实施，并做到</w:t>
      </w:r>
    </w:p>
    <w:p>
      <w:pPr>
        <w:rPr>
          <w:rFonts w:hint="eastAsia" w:ascii="宋体" w:hAnsi="宋体"/>
          <w:szCs w:val="21"/>
        </w:rPr>
      </w:pPr>
      <w:r>
        <w:rPr>
          <w:rFonts w:hint="eastAsia" w:ascii="宋体" w:hAnsi="宋体"/>
          <w:szCs w:val="21"/>
        </w:rPr>
        <w:t>A.每日向所在地省（区、市）药品监督管理部门报告召回进展情况</w:t>
      </w:r>
    </w:p>
    <w:p>
      <w:pPr>
        <w:rPr>
          <w:rFonts w:hint="eastAsia" w:ascii="宋体" w:hAnsi="宋体"/>
          <w:szCs w:val="21"/>
        </w:rPr>
      </w:pPr>
      <w:r>
        <w:rPr>
          <w:rFonts w:hint="eastAsia" w:ascii="宋体" w:hAnsi="宋体"/>
          <w:szCs w:val="21"/>
        </w:rPr>
        <w:t>B.1日内将召回计划提交所在地省（区、 市）药品监督管理部门审批</w:t>
      </w:r>
    </w:p>
    <w:p>
      <w:pPr>
        <w:rPr>
          <w:rFonts w:hint="eastAsia" w:ascii="宋体" w:hAnsi="宋体"/>
          <w:szCs w:val="21"/>
        </w:rPr>
      </w:pPr>
      <w:r>
        <w:rPr>
          <w:rFonts w:hint="eastAsia" w:ascii="宋体" w:hAnsi="宋体"/>
          <w:szCs w:val="21"/>
        </w:rPr>
        <w:t>C.72小时内通知到有关药品经营企业和使用单位停止销售和使用</w:t>
      </w:r>
    </w:p>
    <w:p>
      <w:pPr>
        <w:rPr>
          <w:rFonts w:hint="eastAsia" w:ascii="宋体" w:hAnsi="宋体"/>
          <w:szCs w:val="21"/>
        </w:rPr>
      </w:pPr>
      <w:r>
        <w:rPr>
          <w:rFonts w:hint="eastAsia" w:ascii="宋体" w:hAnsi="宋体"/>
          <w:szCs w:val="21"/>
        </w:rPr>
        <w:t>D.3日内将调查评估报告提交所在地省 （区、市）药品监督管理部</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【答案】D</w:t>
      </w:r>
    </w:p>
    <w:p>
      <w:pPr>
        <w:rPr>
          <w:rFonts w:hint="eastAsia" w:ascii="宋体" w:hAnsi="宋体"/>
          <w:szCs w:val="21"/>
        </w:rPr>
      </w:pPr>
      <w:r>
        <w:rPr>
          <w:rFonts w:ascii="宋体" w:hAnsi="宋体"/>
          <w:szCs w:val="21"/>
        </w:rPr>
        <w:drawing>
          <wp:inline distT="0" distB="0" distL="114300" distR="114300">
            <wp:extent cx="5278120" cy="3001010"/>
            <wp:effectExtent l="0" t="0" r="5080" b="889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0"/>
                    <a:stretch>
                      <a:fillRect/>
                    </a:stretch>
                  </pic:blipFill>
                  <pic:spPr>
                    <a:xfrm>
                      <a:off x="0" y="0"/>
                      <a:ext cx="5278120" cy="3001010"/>
                    </a:xfrm>
                    <a:prstGeom prst="rect">
                      <a:avLst/>
                    </a:prstGeom>
                    <a:noFill/>
                    <a:ln>
                      <a:noFill/>
                    </a:ln>
                  </pic:spPr>
                </pic:pic>
              </a:graphicData>
            </a:graphic>
          </wp:inline>
        </w:drawing>
      </w:r>
    </w:p>
    <w:p>
      <w:pPr>
        <w:rPr>
          <w:rFonts w:ascii="宋体" w:hAnsi="宋体"/>
          <w:szCs w:val="21"/>
        </w:rPr>
      </w:pPr>
      <w:r>
        <w:rPr>
          <w:rFonts w:ascii="宋体" w:hAnsi="宋体"/>
          <w:szCs w:val="21"/>
        </w:rPr>
        <w:t xml:space="preserve"> [48~50]</w:t>
      </w:r>
    </w:p>
    <w:p>
      <w:pPr>
        <w:rPr>
          <w:rFonts w:hint="eastAsia" w:ascii="宋体" w:hAnsi="宋体"/>
          <w:szCs w:val="21"/>
        </w:rPr>
      </w:pPr>
      <w:r>
        <w:rPr>
          <w:rFonts w:hint="eastAsia" w:ascii="宋体" w:hAnsi="宋体"/>
          <w:szCs w:val="21"/>
        </w:rPr>
        <w:t>2018年5月5日，甲药品零售企业从乙药品批发企业（首营企业）首次购进药品A， 索取合法票据和相关凭证，建立采购记录。 药品A的说明书标注“有效期36个月”，在标签上标注“生产日期为2018年1月5日， 有效期至2020年12月”。</w:t>
      </w:r>
    </w:p>
    <w:p>
      <w:pPr>
        <w:rPr>
          <w:rFonts w:hint="eastAsia" w:ascii="宋体" w:hAnsi="宋体"/>
          <w:szCs w:val="21"/>
        </w:rPr>
      </w:pPr>
      <w:r>
        <w:rPr>
          <w:rFonts w:hint="eastAsia" w:ascii="宋体" w:hAnsi="宋体"/>
          <w:szCs w:val="21"/>
        </w:rPr>
        <w:t>48.甲药品零售企业对采购药品A的相关凭证和记录的管理，正确的是</w:t>
      </w:r>
    </w:p>
    <w:p>
      <w:pPr>
        <w:rPr>
          <w:rFonts w:hint="eastAsia" w:ascii="宋体" w:hAnsi="宋体"/>
          <w:szCs w:val="21"/>
        </w:rPr>
      </w:pPr>
      <w:r>
        <w:rPr>
          <w:rFonts w:hint="eastAsia" w:ascii="宋体" w:hAnsi="宋体"/>
          <w:szCs w:val="21"/>
        </w:rPr>
        <w:t>A.保存期限应超过药品有效期1年；在 2022年1月以后可以将供货单位的相关凭证和记录销毁</w:t>
      </w:r>
    </w:p>
    <w:p>
      <w:pPr>
        <w:rPr>
          <w:rFonts w:hint="eastAsia" w:ascii="宋体" w:hAnsi="宋体"/>
          <w:szCs w:val="21"/>
        </w:rPr>
      </w:pPr>
      <w:r>
        <w:rPr>
          <w:rFonts w:hint="eastAsia" w:ascii="宋体" w:hAnsi="宋体"/>
          <w:szCs w:val="21"/>
        </w:rPr>
        <w:t>B.保存期限不得少于2年，且应超过药品有效期1年；在2022年1月以后可以将供货单位的相关凭证和记录销毁</w:t>
      </w:r>
    </w:p>
    <w:p>
      <w:pPr>
        <w:rPr>
          <w:rFonts w:hint="eastAsia" w:ascii="宋体" w:hAnsi="宋体"/>
          <w:szCs w:val="21"/>
        </w:rPr>
      </w:pPr>
      <w:r>
        <w:rPr>
          <w:rFonts w:hint="eastAsia" w:ascii="宋体" w:hAnsi="宋体"/>
          <w:szCs w:val="21"/>
        </w:rPr>
        <w:t>C.保存期限不得少于3年，在2021年5月5日以后可以将供货单位的相关凭证和记录销毁</w:t>
      </w:r>
    </w:p>
    <w:p>
      <w:pPr>
        <w:rPr>
          <w:rFonts w:hint="eastAsia" w:ascii="宋体" w:hAnsi="宋体"/>
          <w:szCs w:val="21"/>
        </w:rPr>
      </w:pPr>
      <w:r>
        <w:rPr>
          <w:rFonts w:hint="eastAsia" w:ascii="宋体" w:hAnsi="宋体"/>
          <w:szCs w:val="21"/>
        </w:rPr>
        <w:t>D.保存期限不得少于5年，在2023年5月5日以后可以将供货单位的相关凭证和记录销毁</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【答案】D</w:t>
      </w:r>
    </w:p>
    <w:p>
      <w:pPr>
        <w:rPr>
          <w:rFonts w:hint="eastAsia" w:ascii="宋体" w:hAnsi="宋体"/>
          <w:szCs w:val="21"/>
        </w:rPr>
      </w:pPr>
      <w:r>
        <w:rPr>
          <w:rFonts w:hint="eastAsia" w:ascii="宋体" w:hAnsi="宋体"/>
          <w:szCs w:val="21"/>
        </w:rPr>
        <w:t>【解析】药品零售企业的记录及相关凭证应当至少保存5年。</w:t>
      </w:r>
    </w:p>
    <w:p>
      <w:pPr>
        <w:rPr>
          <w:rFonts w:hint="eastAsia" w:ascii="宋体" w:hAnsi="宋体"/>
          <w:szCs w:val="21"/>
        </w:rPr>
      </w:pPr>
      <w:r>
        <w:rPr>
          <w:rFonts w:hint="eastAsia" w:ascii="宋体" w:hAnsi="宋体"/>
          <w:szCs w:val="21"/>
        </w:rPr>
        <w:t>49. 甲药品零售企业首次购进药品A时，属于应当查验并索取的材料是</w:t>
      </w:r>
    </w:p>
    <w:p>
      <w:pPr>
        <w:rPr>
          <w:rFonts w:hint="eastAsia" w:ascii="宋体" w:hAnsi="宋体"/>
          <w:szCs w:val="21"/>
        </w:rPr>
      </w:pPr>
      <w:r>
        <w:rPr>
          <w:rFonts w:hint="eastAsia" w:ascii="宋体" w:hAnsi="宋体"/>
          <w:szCs w:val="21"/>
        </w:rPr>
        <w:t xml:space="preserve">A.乙企业《药品经营许可证》原件 </w:t>
      </w:r>
    </w:p>
    <w:p>
      <w:pPr>
        <w:rPr>
          <w:rFonts w:hint="eastAsia" w:ascii="宋体" w:hAnsi="宋体"/>
          <w:szCs w:val="21"/>
        </w:rPr>
      </w:pPr>
      <w:r>
        <w:rPr>
          <w:rFonts w:hint="eastAsia" w:ascii="宋体" w:hAnsi="宋体"/>
          <w:szCs w:val="21"/>
        </w:rPr>
        <w:t>B.乙企业营业执照复印件</w:t>
      </w:r>
    </w:p>
    <w:p>
      <w:pPr>
        <w:rPr>
          <w:rFonts w:hint="eastAsia" w:ascii="宋体" w:hAnsi="宋体"/>
          <w:szCs w:val="21"/>
        </w:rPr>
      </w:pPr>
      <w:r>
        <w:rPr>
          <w:rFonts w:hint="eastAsia" w:ascii="宋体" w:hAnsi="宋体"/>
          <w:szCs w:val="21"/>
        </w:rPr>
        <w:t>C.药品A的药品生产或者进口批准证明文件原件</w:t>
      </w:r>
    </w:p>
    <w:p>
      <w:pPr>
        <w:rPr>
          <w:rFonts w:hint="eastAsia" w:ascii="宋体" w:hAnsi="宋体"/>
          <w:szCs w:val="21"/>
        </w:rPr>
      </w:pPr>
      <w:r>
        <w:rPr>
          <w:rFonts w:hint="eastAsia" w:ascii="宋体" w:hAnsi="宋体"/>
          <w:szCs w:val="21"/>
        </w:rPr>
        <w:t>D.乙企业的药品验收记录</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【答案】B</w:t>
      </w:r>
    </w:p>
    <w:p>
      <w:pPr>
        <w:rPr>
          <w:rFonts w:hint="eastAsia" w:ascii="宋体" w:hAnsi="宋体"/>
          <w:szCs w:val="21"/>
        </w:rPr>
      </w:pPr>
      <w:r>
        <w:rPr>
          <w:rFonts w:hint="eastAsia" w:ascii="宋体" w:hAnsi="宋体"/>
          <w:szCs w:val="21"/>
        </w:rPr>
        <w:t>对</w:t>
      </w:r>
      <w:r>
        <w:rPr>
          <w:rFonts w:hint="eastAsia" w:ascii="宋体" w:hAnsi="宋体" w:cs="Arial"/>
          <w:b/>
          <w:color w:val="FF0000"/>
          <w:kern w:val="24"/>
          <w:szCs w:val="21"/>
          <w:u w:val="single"/>
        </w:rPr>
        <w:t>首营企业</w:t>
      </w:r>
      <w:r>
        <w:rPr>
          <w:rFonts w:hint="eastAsia" w:ascii="宋体" w:hAnsi="宋体"/>
          <w:szCs w:val="21"/>
        </w:rPr>
        <w:t>的审核，应当查验加盖其</w:t>
      </w:r>
      <w:r>
        <w:rPr>
          <w:rFonts w:hint="eastAsia" w:ascii="宋体" w:hAnsi="宋体" w:cs="Arial"/>
          <w:b/>
          <w:color w:val="FF0000"/>
          <w:kern w:val="24"/>
          <w:szCs w:val="21"/>
          <w:u w:val="single"/>
        </w:rPr>
        <w:t>公章原印章</w:t>
      </w:r>
      <w:r>
        <w:rPr>
          <w:rFonts w:hint="eastAsia" w:ascii="宋体" w:hAnsi="宋体"/>
          <w:szCs w:val="21"/>
        </w:rPr>
        <w:t>的以下资料，确认真实、有效：</w:t>
      </w:r>
    </w:p>
    <w:p>
      <w:pPr>
        <w:rPr>
          <w:rFonts w:hint="eastAsia" w:ascii="宋体" w:hAnsi="宋体"/>
          <w:szCs w:val="21"/>
        </w:rPr>
      </w:pPr>
      <w:r>
        <w:rPr>
          <w:rFonts w:hint="eastAsia" w:ascii="宋体" w:hAnsi="宋体"/>
          <w:szCs w:val="21"/>
        </w:rPr>
        <w:t>（1）</w:t>
      </w:r>
      <w:r>
        <w:rPr>
          <w:rFonts w:hint="eastAsia" w:ascii="宋体" w:hAnsi="宋体" w:cs="Arial"/>
          <w:b/>
          <w:color w:val="FF0000"/>
          <w:kern w:val="24"/>
          <w:szCs w:val="21"/>
          <w:u w:val="single"/>
        </w:rPr>
        <w:t>《药品生产许可证》或者《药品经营许可证》复印件</w:t>
      </w:r>
      <w:r>
        <w:rPr>
          <w:rFonts w:hint="eastAsia" w:ascii="宋体" w:hAnsi="宋体"/>
          <w:szCs w:val="21"/>
        </w:rPr>
        <w:t>；</w:t>
      </w:r>
    </w:p>
    <w:p>
      <w:pPr>
        <w:rPr>
          <w:rFonts w:hint="eastAsia" w:ascii="宋体" w:hAnsi="宋体"/>
          <w:szCs w:val="21"/>
        </w:rPr>
      </w:pPr>
      <w:r>
        <w:rPr>
          <w:rFonts w:hint="eastAsia" w:ascii="宋体" w:hAnsi="宋体"/>
          <w:szCs w:val="21"/>
        </w:rPr>
        <w:t>（2）营业执照、税务登记、组织机构代码证</w:t>
      </w:r>
      <w:r>
        <w:rPr>
          <w:rFonts w:hint="eastAsia" w:ascii="宋体" w:hAnsi="宋体" w:cs="Arial"/>
          <w:b/>
          <w:color w:val="FF0000"/>
          <w:kern w:val="24"/>
          <w:szCs w:val="21"/>
          <w:u w:val="single"/>
        </w:rPr>
        <w:t>复印件</w:t>
      </w:r>
      <w:r>
        <w:rPr>
          <w:rFonts w:hint="eastAsia" w:ascii="宋体" w:hAnsi="宋体"/>
          <w:szCs w:val="21"/>
        </w:rPr>
        <w:t>；以及上一年度企业年度报告公示情况；</w:t>
      </w:r>
    </w:p>
    <w:p>
      <w:pPr>
        <w:rPr>
          <w:rFonts w:hint="eastAsia" w:ascii="宋体" w:hAnsi="宋体"/>
          <w:szCs w:val="21"/>
        </w:rPr>
      </w:pPr>
      <w:r>
        <w:rPr>
          <w:rFonts w:hint="eastAsia" w:ascii="宋体" w:hAnsi="宋体"/>
          <w:szCs w:val="21"/>
        </w:rPr>
        <w:t>（3）相关印章、随货同行单（票）样式；</w:t>
      </w:r>
    </w:p>
    <w:p>
      <w:pPr>
        <w:rPr>
          <w:rFonts w:hint="eastAsia" w:ascii="宋体" w:hAnsi="宋体"/>
          <w:szCs w:val="21"/>
        </w:rPr>
      </w:pPr>
      <w:r>
        <w:rPr>
          <w:rFonts w:hint="eastAsia" w:ascii="宋体" w:hAnsi="宋体"/>
          <w:szCs w:val="21"/>
        </w:rPr>
        <w:t>（4）开户户名、开户银行及账号。</w:t>
      </w:r>
    </w:p>
    <w:p>
      <w:pPr>
        <w:rPr>
          <w:rFonts w:hint="eastAsia" w:ascii="宋体" w:hAnsi="宋体"/>
          <w:szCs w:val="21"/>
        </w:rPr>
      </w:pPr>
      <w:r>
        <w:rPr>
          <w:rFonts w:hint="eastAsia" w:ascii="宋体" w:hAnsi="宋体" w:cs="Arial"/>
          <w:b/>
          <w:color w:val="FF0000"/>
          <w:kern w:val="24"/>
          <w:szCs w:val="21"/>
          <w:u w:val="single"/>
        </w:rPr>
        <w:t>提醒：</w:t>
      </w:r>
      <w:r>
        <w:rPr>
          <w:rFonts w:hint="eastAsia" w:ascii="宋体" w:hAnsi="宋体"/>
          <w:szCs w:val="21"/>
        </w:rPr>
        <w:t>GMP与GSP非必须！</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首营品种：</w:t>
      </w:r>
    </w:p>
    <w:p>
      <w:pPr>
        <w:rPr>
          <w:rFonts w:hint="eastAsia" w:ascii="宋体" w:hAnsi="宋体"/>
          <w:szCs w:val="21"/>
        </w:rPr>
      </w:pPr>
      <w:r>
        <w:rPr>
          <w:rFonts w:hint="eastAsia" w:ascii="宋体" w:hAnsi="宋体"/>
          <w:szCs w:val="21"/>
        </w:rPr>
        <w:t>审核</w:t>
      </w:r>
      <w:r>
        <w:rPr>
          <w:rFonts w:hint="eastAsia" w:ascii="宋体" w:hAnsi="宋体" w:cs="Arial"/>
          <w:b/>
          <w:color w:val="FF0000"/>
          <w:kern w:val="24"/>
          <w:szCs w:val="21"/>
          <w:u w:val="single"/>
        </w:rPr>
        <w:t>药品的合法性</w:t>
      </w:r>
      <w:r>
        <w:rPr>
          <w:rFonts w:hint="eastAsia" w:ascii="宋体" w:hAnsi="宋体"/>
          <w:szCs w:val="21"/>
        </w:rPr>
        <w:t>，索取加盖供货单位</w:t>
      </w:r>
      <w:r>
        <w:rPr>
          <w:rFonts w:hint="eastAsia" w:ascii="宋体" w:hAnsi="宋体" w:cs="Arial"/>
          <w:b/>
          <w:color w:val="FF0000"/>
          <w:kern w:val="24"/>
          <w:szCs w:val="21"/>
          <w:u w:val="single"/>
        </w:rPr>
        <w:t>公章原印章</w:t>
      </w:r>
      <w:r>
        <w:rPr>
          <w:rFonts w:hint="eastAsia" w:ascii="宋体" w:hAnsi="宋体"/>
          <w:szCs w:val="21"/>
        </w:rPr>
        <w:t>的</w:t>
      </w:r>
      <w:r>
        <w:rPr>
          <w:rFonts w:hint="eastAsia" w:ascii="宋体" w:hAnsi="宋体" w:cs="Arial"/>
          <w:b/>
          <w:color w:val="FF0000"/>
          <w:kern w:val="24"/>
          <w:szCs w:val="21"/>
          <w:u w:val="single"/>
        </w:rPr>
        <w:t>药品生产或者进口批准证明文件复印件</w:t>
      </w:r>
      <w:r>
        <w:rPr>
          <w:rFonts w:hint="eastAsia" w:ascii="宋体" w:hAnsi="宋体"/>
          <w:szCs w:val="21"/>
        </w:rPr>
        <w:t>并予以审核，审核无误的方可采购。</w:t>
      </w:r>
    </w:p>
    <w:p>
      <w:pPr>
        <w:rPr>
          <w:rFonts w:hint="eastAsia" w:ascii="宋体" w:hAnsi="宋体"/>
          <w:szCs w:val="21"/>
        </w:rPr>
      </w:pPr>
      <w:r>
        <w:rPr>
          <w:rFonts w:hint="eastAsia" w:ascii="宋体" w:hAnsi="宋体"/>
          <w:szCs w:val="21"/>
        </w:rPr>
        <w:t>50.依据药品A标签的有效期标注信息，该药品的失效日期是</w:t>
      </w:r>
    </w:p>
    <w:p>
      <w:pPr>
        <w:rPr>
          <w:rFonts w:hint="eastAsia" w:ascii="宋体" w:hAnsi="宋体"/>
          <w:szCs w:val="21"/>
        </w:rPr>
      </w:pPr>
      <w:r>
        <w:rPr>
          <w:rFonts w:hint="eastAsia" w:ascii="宋体" w:hAnsi="宋体"/>
          <w:szCs w:val="21"/>
        </w:rPr>
        <w:t>A.2020 年 12 月 31 日</w:t>
      </w:r>
    </w:p>
    <w:p>
      <w:pPr>
        <w:rPr>
          <w:rFonts w:hint="eastAsia" w:ascii="宋体" w:hAnsi="宋体"/>
          <w:szCs w:val="21"/>
        </w:rPr>
      </w:pPr>
      <w:r>
        <w:rPr>
          <w:rFonts w:hint="eastAsia" w:ascii="宋体" w:hAnsi="宋体"/>
          <w:szCs w:val="21"/>
        </w:rPr>
        <w:t>B.2021年1月1日</w:t>
      </w:r>
    </w:p>
    <w:p>
      <w:pPr>
        <w:rPr>
          <w:rFonts w:hint="eastAsia" w:ascii="宋体" w:hAnsi="宋体"/>
          <w:szCs w:val="21"/>
        </w:rPr>
      </w:pPr>
      <w:r>
        <w:rPr>
          <w:rFonts w:hint="eastAsia" w:ascii="宋体" w:hAnsi="宋体"/>
          <w:szCs w:val="21"/>
        </w:rPr>
        <w:t>C.2021年1月4日</w:t>
      </w:r>
    </w:p>
    <w:p>
      <w:pPr>
        <w:rPr>
          <w:rFonts w:hint="eastAsia" w:ascii="宋体" w:hAnsi="宋体"/>
          <w:szCs w:val="21"/>
        </w:rPr>
      </w:pPr>
      <w:r>
        <w:rPr>
          <w:rFonts w:hint="eastAsia" w:ascii="宋体" w:hAnsi="宋体"/>
          <w:szCs w:val="21"/>
        </w:rPr>
        <w:t>D.2021年1月5日</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【答案】B</w:t>
      </w:r>
    </w:p>
    <w:p>
      <w:pPr>
        <w:rPr>
          <w:rFonts w:hint="eastAsia" w:ascii="宋体" w:hAnsi="宋体"/>
          <w:szCs w:val="21"/>
        </w:rPr>
      </w:pPr>
      <w:r>
        <w:rPr>
          <w:rFonts w:hint="eastAsia" w:ascii="宋体" w:hAnsi="宋体"/>
          <w:szCs w:val="21"/>
        </w:rPr>
        <w:t>【解析】该药品有效期至2020年12月31日，失效日期为2021年1月1日。故选B。</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多项选择题</w:t>
      </w:r>
    </w:p>
    <w:p>
      <w:pPr>
        <w:rPr>
          <w:rFonts w:hint="eastAsia" w:ascii="宋体" w:hAnsi="宋体"/>
          <w:szCs w:val="21"/>
        </w:rPr>
      </w:pPr>
      <w:r>
        <w:rPr>
          <w:rFonts w:hint="eastAsia" w:ascii="宋体" w:hAnsi="宋体"/>
          <w:szCs w:val="21"/>
        </w:rPr>
        <w:t>51.关于各类医药机构销售药品的说法，正确的有</w:t>
      </w:r>
    </w:p>
    <w:p>
      <w:pPr>
        <w:rPr>
          <w:rFonts w:hint="eastAsia" w:ascii="宋体" w:hAnsi="宋体"/>
          <w:szCs w:val="21"/>
        </w:rPr>
      </w:pPr>
      <w:r>
        <w:rPr>
          <w:rFonts w:hint="eastAsia" w:ascii="宋体" w:hAnsi="宋体"/>
          <w:szCs w:val="21"/>
        </w:rPr>
        <w:t>A.单体药店销售处方药和甲类非处方药的范围是在《药品经营许可证》核发前核定的</w:t>
      </w:r>
    </w:p>
    <w:p>
      <w:pPr>
        <w:rPr>
          <w:rFonts w:hint="eastAsia" w:ascii="宋体" w:hAnsi="宋体"/>
          <w:szCs w:val="21"/>
        </w:rPr>
      </w:pPr>
      <w:r>
        <w:rPr>
          <w:rFonts w:hint="eastAsia" w:ascii="宋体" w:hAnsi="宋体"/>
          <w:szCs w:val="21"/>
        </w:rPr>
        <w:t>B.超市内销售乙类非处方药的药店可以不具有《药品经营许可证》</w:t>
      </w:r>
    </w:p>
    <w:p>
      <w:pPr>
        <w:rPr>
          <w:rFonts w:hint="eastAsia" w:ascii="宋体" w:hAnsi="宋体"/>
          <w:szCs w:val="21"/>
        </w:rPr>
      </w:pPr>
      <w:r>
        <w:rPr>
          <w:rFonts w:hint="eastAsia" w:ascii="宋体" w:hAnsi="宋体"/>
          <w:szCs w:val="21"/>
        </w:rPr>
        <w:t>C.接种单位可以将非免疫规划疫苗销售给个体工商户</w:t>
      </w:r>
    </w:p>
    <w:p>
      <w:pPr>
        <w:rPr>
          <w:rFonts w:hint="eastAsia" w:ascii="宋体" w:hAnsi="宋体"/>
          <w:szCs w:val="21"/>
        </w:rPr>
      </w:pPr>
      <w:r>
        <w:rPr>
          <w:rFonts w:hint="eastAsia" w:ascii="宋体" w:hAnsi="宋体"/>
          <w:szCs w:val="21"/>
        </w:rPr>
        <w:t>D.药品上市许可持有人自办药店具有《药品经营许可证》零售自产药品</w:t>
      </w:r>
    </w:p>
    <w:p>
      <w:pPr>
        <w:rPr>
          <w:rFonts w:hint="eastAsia" w:ascii="宋体" w:hAnsi="宋体" w:cs="Arial"/>
          <w:b/>
          <w:color w:val="FF0000"/>
          <w:kern w:val="24"/>
          <w:szCs w:val="21"/>
          <w:u w:val="single"/>
        </w:rPr>
      </w:pPr>
      <w:r>
        <w:rPr>
          <w:rFonts w:hint="eastAsia" w:ascii="宋体" w:hAnsi="宋体" w:cs="Arial"/>
          <w:b/>
          <w:color w:val="FF0000"/>
          <w:kern w:val="24"/>
          <w:szCs w:val="21"/>
          <w:u w:val="single"/>
        </w:rPr>
        <w:t>【答案】AD</w:t>
      </w:r>
    </w:p>
    <w:p>
      <w:pPr>
        <w:rPr>
          <w:rFonts w:hint="eastAsia" w:ascii="宋体" w:hAnsi="宋体"/>
          <w:szCs w:val="21"/>
        </w:rPr>
      </w:pPr>
      <w:r>
        <w:rPr>
          <w:rFonts w:hint="eastAsia" w:ascii="宋体" w:hAnsi="宋体"/>
          <w:szCs w:val="21"/>
        </w:rPr>
        <w:t>【解析】超市内设置零售药店应该有独立区域，必须具有《药品经营许可证》。</w:t>
      </w:r>
    </w:p>
    <w:p>
      <w:pPr>
        <w:rPr>
          <w:rFonts w:hint="eastAsia" w:ascii="宋体" w:hAnsi="宋体"/>
          <w:szCs w:val="21"/>
        </w:rPr>
      </w:pPr>
      <w:r>
        <w:rPr>
          <w:rFonts w:hint="eastAsia" w:ascii="宋体" w:hAnsi="宋体"/>
          <w:szCs w:val="21"/>
        </w:rPr>
        <w:t>52.某药品零售连锁企业未按照相关规定销售第二类精神药品安定片，使得一些群众未经医师处方购得该药品，导致个别未成年人因超剂量服用而中毒。关于该药品零售企业销售第二类精神药品的说法，错误的有</w:t>
      </w:r>
    </w:p>
    <w:p>
      <w:pPr>
        <w:rPr>
          <w:rFonts w:hint="eastAsia" w:ascii="宋体" w:hAnsi="宋体"/>
          <w:szCs w:val="21"/>
        </w:rPr>
      </w:pPr>
      <w:r>
        <w:rPr>
          <w:rFonts w:hint="eastAsia" w:ascii="宋体" w:hAnsi="宋体"/>
          <w:szCs w:val="21"/>
        </w:rPr>
        <w:t>A.该药品零售连锁企业总部应经所在地省级药品监督管理部门批准后方可从事该药品的零售业务</w:t>
      </w:r>
    </w:p>
    <w:p>
      <w:pPr>
        <w:rPr>
          <w:rFonts w:hint="eastAsia" w:ascii="宋体" w:hAnsi="宋体"/>
          <w:szCs w:val="21"/>
        </w:rPr>
      </w:pPr>
      <w:r>
        <w:rPr>
          <w:rFonts w:hint="eastAsia" w:ascii="宋体" w:hAnsi="宋体"/>
          <w:szCs w:val="21"/>
        </w:rPr>
        <w:t>B.该药品零售连锁企业不得向未成年人销售第二类精神药品</w:t>
      </w:r>
    </w:p>
    <w:p>
      <w:pPr>
        <w:rPr>
          <w:rFonts w:hint="eastAsia" w:ascii="宋体" w:hAnsi="宋体"/>
          <w:szCs w:val="21"/>
        </w:rPr>
      </w:pPr>
      <w:r>
        <w:rPr>
          <w:rFonts w:hint="eastAsia" w:ascii="宋体" w:hAnsi="宋体"/>
          <w:szCs w:val="21"/>
        </w:rPr>
        <w:t>C.由药品监督管理部门给予处罚</w:t>
      </w:r>
    </w:p>
    <w:p>
      <w:pPr>
        <w:rPr>
          <w:rFonts w:hint="eastAsia" w:ascii="宋体" w:hAnsi="宋体"/>
          <w:szCs w:val="21"/>
        </w:rPr>
      </w:pPr>
      <w:r>
        <w:rPr>
          <w:rFonts w:hint="eastAsia" w:ascii="宋体" w:hAnsi="宋体"/>
          <w:szCs w:val="21"/>
        </w:rPr>
        <w:t>D.对该药品零售连锁企业的行为应按照销售假药进行处罚</w:t>
      </w:r>
    </w:p>
    <w:p>
      <w:pPr>
        <w:rPr>
          <w:rFonts w:hint="eastAsia" w:ascii="宋体" w:hAnsi="宋体"/>
          <w:szCs w:val="21"/>
        </w:rPr>
      </w:pPr>
      <w:r>
        <w:rPr>
          <w:rFonts w:hint="eastAsia" w:ascii="宋体" w:hAnsi="宋体"/>
          <w:szCs w:val="21"/>
        </w:rPr>
        <w:t>【答案】AD</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450"/>
        <w:gridCol w:w="414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0" w:hRule="atLeast"/>
        </w:trPr>
        <w:tc>
          <w:tcPr>
            <w:tcW w:w="40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麻精一全国性批发企业 </w:t>
            </w:r>
          </w:p>
        </w:tc>
        <w:tc>
          <w:tcPr>
            <w:tcW w:w="380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国药监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0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麻精一</w:t>
            </w:r>
            <w:r>
              <w:rPr>
                <w:rFonts w:hint="eastAsia" w:cs="Arial"/>
                <w:b/>
                <w:color w:val="FF0000"/>
                <w:kern w:val="24"/>
                <w:sz w:val="21"/>
                <w:szCs w:val="21"/>
                <w:u w:val="single"/>
              </w:rPr>
              <w:t>区域</w:t>
            </w:r>
            <w:r>
              <w:rPr>
                <w:rFonts w:hint="eastAsia" w:cs="Arial"/>
                <w:color w:val="000000"/>
                <w:kern w:val="24"/>
                <w:sz w:val="21"/>
                <w:szCs w:val="21"/>
              </w:rPr>
              <w:t xml:space="preserve">性批发企业 </w:t>
            </w:r>
          </w:p>
        </w:tc>
        <w:tc>
          <w:tcPr>
            <w:tcW w:w="3800" w:type="dxa"/>
            <w:shd w:val="clear" w:color="auto" w:fill="FFFFFF"/>
            <w:noWrap w:val="0"/>
            <w:tcMar>
              <w:top w:w="72" w:type="dxa"/>
              <w:left w:w="144" w:type="dxa"/>
              <w:bottom w:w="72" w:type="dxa"/>
              <w:right w:w="144" w:type="dxa"/>
            </w:tcMar>
            <w:vAlign w:val="center"/>
          </w:tcPr>
          <w:p>
            <w:pPr>
              <w:rPr>
                <w:rFonts w:ascii="宋体" w:hAnsi="宋体" w:cs="Arial"/>
                <w:b/>
                <w:color w:val="FF0000"/>
                <w:kern w:val="24"/>
                <w:szCs w:val="21"/>
                <w:u w:val="single"/>
              </w:rPr>
            </w:pPr>
            <w:r>
              <w:rPr>
                <w:rFonts w:hint="eastAsia" w:ascii="宋体" w:hAnsi="宋体" w:cs="Arial"/>
                <w:b/>
                <w:color w:val="FF0000"/>
                <w:kern w:val="24"/>
                <w:szCs w:val="21"/>
                <w:u w:val="single"/>
              </w:rPr>
              <w:t xml:space="preserve">省药监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0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精二批发 </w:t>
            </w:r>
          </w:p>
        </w:tc>
        <w:tc>
          <w:tcPr>
            <w:tcW w:w="3800" w:type="dxa"/>
            <w:shd w:val="clear" w:color="auto" w:fill="FFFFFF"/>
            <w:noWrap w:val="0"/>
            <w:tcMar>
              <w:top w:w="72" w:type="dxa"/>
              <w:left w:w="144" w:type="dxa"/>
              <w:bottom w:w="72" w:type="dxa"/>
              <w:right w:w="144" w:type="dxa"/>
            </w:tcMar>
            <w:vAlign w:val="center"/>
          </w:tcPr>
          <w:p>
            <w:pPr>
              <w:rPr>
                <w:rFonts w:ascii="宋体" w:hAnsi="宋体" w:cs="Arial"/>
                <w:b/>
                <w:color w:val="FF0000"/>
                <w:kern w:val="24"/>
                <w:szCs w:val="21"/>
                <w:u w:val="single"/>
              </w:rPr>
            </w:pPr>
            <w:r>
              <w:rPr>
                <w:rFonts w:hint="eastAsia" w:ascii="宋体" w:hAnsi="宋体" w:cs="Arial"/>
                <w:b/>
                <w:color w:val="FF0000"/>
                <w:kern w:val="24"/>
                <w:szCs w:val="21"/>
                <w:u w:val="single"/>
              </w:rPr>
              <w:t xml:space="preserve">省药监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0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精二零售 </w:t>
            </w:r>
          </w:p>
        </w:tc>
        <w:tc>
          <w:tcPr>
            <w:tcW w:w="380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市药监 </w:t>
            </w:r>
          </w:p>
        </w:tc>
      </w:tr>
    </w:tbl>
    <w:p>
      <w:pPr>
        <w:rPr>
          <w:rFonts w:hint="eastAsia"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10"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9"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8"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02B14D64"/>
    <w:rsid w:val="1402713F"/>
    <w:rsid w:val="26B50DA3"/>
    <w:rsid w:val="28BD5493"/>
    <w:rsid w:val="2D446273"/>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咖啡豆</cp:lastModifiedBy>
  <cp:lastPrinted>2019-11-07T02:58:00Z</cp:lastPrinted>
  <dcterms:modified xsi:type="dcterms:W3CDTF">2020-08-21T03:36:38Z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KSORubyTemplateID" linkTarget="0">
    <vt:lpwstr>6</vt:lpwstr>
  </property>
</Properties>
</file>