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tbl>
      <w:tblPr>
        <w:tblStyle w:val="4"/>
        <w:tblW w:w="9803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060"/>
        <w:gridCol w:w="1031"/>
        <w:gridCol w:w="259"/>
        <w:gridCol w:w="149"/>
        <w:gridCol w:w="267"/>
        <w:gridCol w:w="794"/>
        <w:gridCol w:w="1522"/>
        <w:gridCol w:w="168"/>
        <w:gridCol w:w="1131"/>
        <w:gridCol w:w="1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980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铜川市人民医院2020年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第二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批公开招聘急需紧缺高层次医护人员报名登记表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身份证号码</w:t>
            </w:r>
          </w:p>
        </w:tc>
        <w:tc>
          <w:tcPr>
            <w:tcW w:w="356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现住址（省市区/县）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现任职称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任职时间</w:t>
            </w:r>
          </w:p>
        </w:tc>
        <w:tc>
          <w:tcPr>
            <w:tcW w:w="2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婚否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健康情况　</w:t>
            </w:r>
          </w:p>
        </w:tc>
        <w:tc>
          <w:tcPr>
            <w:tcW w:w="2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479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报考岗位要求的学历与学位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3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医院等级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个人简历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（含学习和工作简历）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835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ind w:left="800" w:hanging="800" w:hangingChars="40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审查人：                              审查部门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（签字）                              （盖印）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8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注：除“资格审查意见”外，其他栏目须应聘者如实填写。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D0C"/>
    <w:rsid w:val="003063A1"/>
    <w:rsid w:val="003F5DAF"/>
    <w:rsid w:val="005D51B2"/>
    <w:rsid w:val="00BA2D0C"/>
    <w:rsid w:val="7540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296</Characters>
  <Lines>2</Lines>
  <Paragraphs>1</Paragraphs>
  <TotalTime>0</TotalTime>
  <ScaleCrop>false</ScaleCrop>
  <LinksUpToDate>false</LinksUpToDate>
  <CharactersWithSpaces>346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2020-06-08T06:51:00Z</dcterms:created>
  <dc:creator>RSK</dc:creator>
  <cp:lastModifiedBy>陈 燕</cp:lastModifiedBy>
  <dcterms:modified xsi:type="dcterms:W3CDTF">2020-08-10T00:25:54Z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