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附件1</w:t>
      </w:r>
    </w:p>
    <w:p>
      <w:pPr>
        <w:spacing w:line="560" w:lineRule="exact"/>
        <w:jc w:val="left"/>
        <w:rPr>
          <w:rFonts w:eastAsia="方正小标宋_GBK"/>
          <w:sz w:val="44"/>
          <w:szCs w:val="44"/>
        </w:rPr>
      </w:pP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石柱县2020年三季度公开招聘医学类专业技术人才岗位一览表</w:t>
      </w:r>
    </w:p>
    <w:tbl>
      <w:tblPr>
        <w:tblStyle w:val="4"/>
        <w:tblpPr w:leftFromText="180" w:rightFromText="180" w:vertAnchor="page" w:horzAnchor="margin" w:tblpX="-25" w:tblpY="2791"/>
        <w:tblW w:w="140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664"/>
        <w:gridCol w:w="1239"/>
        <w:gridCol w:w="1170"/>
        <w:gridCol w:w="1134"/>
        <w:gridCol w:w="709"/>
        <w:gridCol w:w="1276"/>
        <w:gridCol w:w="3260"/>
        <w:gridCol w:w="709"/>
        <w:gridCol w:w="992"/>
        <w:gridCol w:w="851"/>
        <w:gridCol w:w="709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序号</w:t>
            </w:r>
          </w:p>
        </w:tc>
        <w:tc>
          <w:tcPr>
            <w:tcW w:w="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主管部门</w:t>
            </w:r>
          </w:p>
        </w:tc>
        <w:tc>
          <w:tcPr>
            <w:tcW w:w="12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单位</w:t>
            </w: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岗位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岗位类别及等级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名额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招聘条件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笔试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面试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学历</w:t>
            </w:r>
          </w:p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（学位）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年龄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其他条件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专业 科目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综合</w:t>
            </w:r>
          </w:p>
          <w:p>
            <w:pPr>
              <w:widowControl/>
              <w:spacing w:line="20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</w:rPr>
              <w:t>面试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eastAsia="方正仿宋_GBK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18"/>
                <w:szCs w:val="18"/>
              </w:rPr>
              <w:t>县卫生健康委</w:t>
            </w:r>
          </w:p>
        </w:tc>
        <w:tc>
          <w:tcPr>
            <w:tcW w:w="123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18"/>
                <w:szCs w:val="18"/>
              </w:rPr>
              <w:t>县人民医院</w:t>
            </w:r>
          </w:p>
          <w:p>
            <w:pPr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kern w:val="0"/>
                <w:sz w:val="18"/>
                <w:szCs w:val="18"/>
              </w:rPr>
              <w:t>内科岗1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  <w:t>专技12级以上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eastAsia="方正仿宋_GBK"/>
                <w:spacing w:val="-6"/>
                <w:kern w:val="0"/>
                <w:sz w:val="18"/>
                <w:szCs w:val="18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全日制本科以上学历并取得相应学位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研究生：内科学、老年医学、儿科学、肿瘤学、神经病学、急诊医学                          本科：</w:t>
            </w:r>
            <w:r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35</w:t>
            </w: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周岁及以下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非应届高校毕业生需取得执业医师资格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  <w:t>结构化面试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kern w:val="0"/>
                <w:sz w:val="18"/>
                <w:szCs w:val="18"/>
              </w:rPr>
              <w:t>内科岗2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eastAsia="方正仿宋_GBK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研究生：内科学、老年医学、儿科学、肿瘤学、神经病学、急诊医学                          本科：</w:t>
            </w:r>
            <w:r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仅限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2020年应届毕业生报考</w:t>
            </w: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kern w:val="0"/>
                <w:sz w:val="18"/>
                <w:szCs w:val="18"/>
              </w:rPr>
              <w:t>外科岗1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eastAsia="方正仿宋_GBK"/>
                <w:spacing w:val="-6"/>
                <w:kern w:val="0"/>
                <w:sz w:val="18"/>
                <w:szCs w:val="18"/>
              </w:rPr>
              <w:t>4</w:t>
            </w:r>
          </w:p>
        </w:tc>
        <w:tc>
          <w:tcPr>
            <w:tcW w:w="12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研究生：外科学、眼科学、急诊医学</w:t>
            </w:r>
          </w:p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本科：</w:t>
            </w:r>
            <w:r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  <w:t>临床医学</w:t>
            </w: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、眼视光医学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非应届高校毕业生需取得执业医师资格</w:t>
            </w: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kern w:val="0"/>
                <w:sz w:val="18"/>
                <w:szCs w:val="18"/>
              </w:rPr>
              <w:t>外科岗2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eastAsia="方正仿宋_GBK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研究生：外科学、眼科学、急诊医学</w:t>
            </w:r>
          </w:p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本科：</w:t>
            </w:r>
            <w:r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  <w:t>临床医学</w:t>
            </w: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、眼视光医学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仅限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2020年应届毕业生报考</w:t>
            </w: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kern w:val="0"/>
                <w:sz w:val="18"/>
                <w:szCs w:val="18"/>
              </w:rPr>
              <w:t>妇产科岗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eastAsia="方正仿宋_GBK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研究生：外科学、妇产科学</w:t>
            </w:r>
          </w:p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本科：临床医学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非应届高校毕业生需取得执业医师资格</w:t>
            </w: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kern w:val="0"/>
                <w:sz w:val="18"/>
                <w:szCs w:val="18"/>
              </w:rPr>
              <w:t>儿科岗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eastAsia="方正仿宋_GBK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研究生：儿科学</w:t>
            </w:r>
          </w:p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本科：临床医学、儿科医学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kern w:val="0"/>
                <w:sz w:val="18"/>
                <w:szCs w:val="18"/>
              </w:rPr>
              <w:t>输血岗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eastAsia="方正仿宋_GBK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研究生：临床检验诊断学</w:t>
            </w:r>
          </w:p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本科：临床医学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kern w:val="0"/>
                <w:sz w:val="18"/>
                <w:szCs w:val="18"/>
              </w:rPr>
              <w:t>感控岗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eastAsia="方正仿宋_GBK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研究生：公共卫生</w:t>
            </w:r>
          </w:p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本科：预防医学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公共卫生与预防医学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kern w:val="0"/>
                <w:sz w:val="18"/>
                <w:szCs w:val="18"/>
              </w:rPr>
              <w:t>卫生管理岗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eastAsia="方正仿宋_GBK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</w:t>
            </w:r>
            <w:r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  <w:t>社会医学与卫生事业管理</w:t>
            </w:r>
          </w:p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本科：公共事业管理、</w:t>
            </w:r>
            <w:r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  <w:t>公共卫生管理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卫生事业管理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6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kern w:val="0"/>
                <w:sz w:val="18"/>
                <w:szCs w:val="18"/>
              </w:rPr>
              <w:t>护理岗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方正仿宋_GBK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eastAsia="方正仿宋_GBK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全日制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研究生</w:t>
            </w: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学历并取得相应学位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护理学、护理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取得护士资格证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6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县卫生健康委</w:t>
            </w:r>
          </w:p>
        </w:tc>
        <w:tc>
          <w:tcPr>
            <w:tcW w:w="123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  <w:t>县中医院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中医岗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  <w:t>专技</w:t>
            </w: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12级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全日制普通高校本科以上学历并取得相应学位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研究生：中医内科学、中医儿科学、中西医结合临床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本科：中西医临床医学、中医学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取得规范化培训合格证书者笔试面试后总分加5分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中医内科学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口腔岗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仅限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2020年应届毕业生报考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口腔综合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临床岗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6</w:t>
            </w:r>
          </w:p>
        </w:tc>
        <w:tc>
          <w:tcPr>
            <w:tcW w:w="127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研究生：外科学、内科学、急诊医学、儿科学、麻醉学、眼科学、耳鼻咽喉科学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 xml:space="preserve"> 本科：临床医学、儿科医学、麻醉学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取得规范化培训合格证书者笔试面试后总分加5分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B超岗</w:t>
            </w: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 xml:space="preserve">研究生：影像医学与核医学      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本科：医学影像学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医学影像诊断学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针灸岗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全日制普通高校研究生学历并取得相应学位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针灸学、针灸推拿学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针灸学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县疾病预防控制中心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疾控岗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专技12级以上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</w:rPr>
              <w:t>全日制</w:t>
            </w: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普通高校</w:t>
            </w:r>
            <w:r>
              <w:rPr>
                <w:rFonts w:ascii="宋体" w:hAnsi="宋体" w:eastAsia="宋体"/>
                <w:kern w:val="0"/>
                <w:sz w:val="18"/>
                <w:szCs w:val="18"/>
              </w:rPr>
              <w:t>本科以上学历并取得相应</w:t>
            </w:r>
          </w:p>
          <w:p>
            <w:pPr>
              <w:widowControl/>
              <w:spacing w:line="20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</w:rPr>
              <w:t>学位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研究生：流行病与卫生统计学、劳动卫生与环境卫生学</w:t>
            </w:r>
          </w:p>
          <w:p>
            <w:pPr>
              <w:widowControl/>
              <w:spacing w:line="200" w:lineRule="exact"/>
              <w:jc w:val="left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 xml:space="preserve">本科：预防医学     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仅限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2020年应届毕业生报考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公共卫生与预防医学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66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县妇幼保健计划生育服务中心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临床岗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专技</w:t>
            </w:r>
            <w:r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级以上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全日制普通高校本科以上学历并取得相应学位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研究生:内科学、儿科学、妇产科学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本科：临床医学、儿科医学、临床医学（妇产科方向）、临床医学（儿科方向）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取得执业医师资格者学历可放宽至全日制大专以上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0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18</w:t>
            </w:r>
          </w:p>
        </w:tc>
        <w:tc>
          <w:tcPr>
            <w:tcW w:w="6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公卫岗</w:t>
            </w: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研究生：</w:t>
            </w:r>
            <w:r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  <w:t>社会医学与卫生事业管理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本科：公共事业管理、卫生信息管理、公共卫生管理、卫生管理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  <w:t>仅限</w:t>
            </w: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2020年应届毕业生报考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6"/>
                <w:kern w:val="0"/>
                <w:sz w:val="18"/>
                <w:szCs w:val="18"/>
              </w:rPr>
              <w:t>卫生事业管理</w:t>
            </w:r>
          </w:p>
        </w:tc>
        <w:tc>
          <w:tcPr>
            <w:tcW w:w="7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6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FF0000"/>
                <w:spacing w:val="-6"/>
                <w:kern w:val="0"/>
                <w:sz w:val="18"/>
                <w:szCs w:val="18"/>
              </w:rPr>
            </w:pPr>
          </w:p>
        </w:tc>
      </w:tr>
    </w:tbl>
    <w:p>
      <w:pPr>
        <w:spacing w:line="560" w:lineRule="exact"/>
        <w:rPr>
          <w:rFonts w:eastAsia="方正小标宋_GBK"/>
          <w:sz w:val="44"/>
          <w:szCs w:val="44"/>
        </w:rPr>
      </w:pPr>
    </w:p>
    <w:sectPr>
      <w:pgSz w:w="16838" w:h="11906" w:orient="landscape"/>
      <w:pgMar w:top="680" w:right="1440" w:bottom="6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2E96"/>
    <w:rsid w:val="00011C3B"/>
    <w:rsid w:val="00054588"/>
    <w:rsid w:val="000946F5"/>
    <w:rsid w:val="000A20A9"/>
    <w:rsid w:val="000D65E2"/>
    <w:rsid w:val="000F7994"/>
    <w:rsid w:val="001571FC"/>
    <w:rsid w:val="00174EEA"/>
    <w:rsid w:val="00192909"/>
    <w:rsid w:val="00197C18"/>
    <w:rsid w:val="001D22DF"/>
    <w:rsid w:val="00233959"/>
    <w:rsid w:val="00242F7C"/>
    <w:rsid w:val="0027273A"/>
    <w:rsid w:val="00296542"/>
    <w:rsid w:val="002C39D5"/>
    <w:rsid w:val="002D6F37"/>
    <w:rsid w:val="002E48B6"/>
    <w:rsid w:val="002F662D"/>
    <w:rsid w:val="00323FF0"/>
    <w:rsid w:val="003271B0"/>
    <w:rsid w:val="00363066"/>
    <w:rsid w:val="003821E6"/>
    <w:rsid w:val="00383925"/>
    <w:rsid w:val="00395600"/>
    <w:rsid w:val="003A7758"/>
    <w:rsid w:val="003E0829"/>
    <w:rsid w:val="00425621"/>
    <w:rsid w:val="00452E96"/>
    <w:rsid w:val="004774C0"/>
    <w:rsid w:val="004775AD"/>
    <w:rsid w:val="00481F26"/>
    <w:rsid w:val="004B2EF8"/>
    <w:rsid w:val="004D4018"/>
    <w:rsid w:val="005407E3"/>
    <w:rsid w:val="005419DE"/>
    <w:rsid w:val="005870A9"/>
    <w:rsid w:val="00587321"/>
    <w:rsid w:val="005B3D5F"/>
    <w:rsid w:val="00661629"/>
    <w:rsid w:val="006616C3"/>
    <w:rsid w:val="00691B08"/>
    <w:rsid w:val="00694A2E"/>
    <w:rsid w:val="006B25D4"/>
    <w:rsid w:val="00705563"/>
    <w:rsid w:val="007101A7"/>
    <w:rsid w:val="0073663F"/>
    <w:rsid w:val="00752085"/>
    <w:rsid w:val="007776FD"/>
    <w:rsid w:val="007A7304"/>
    <w:rsid w:val="007D5EDE"/>
    <w:rsid w:val="007F5FC3"/>
    <w:rsid w:val="00832055"/>
    <w:rsid w:val="0083311E"/>
    <w:rsid w:val="00872675"/>
    <w:rsid w:val="00884ABB"/>
    <w:rsid w:val="00885F8F"/>
    <w:rsid w:val="0089402D"/>
    <w:rsid w:val="008A4C4A"/>
    <w:rsid w:val="008B13BA"/>
    <w:rsid w:val="008D1AB9"/>
    <w:rsid w:val="00921429"/>
    <w:rsid w:val="00970A88"/>
    <w:rsid w:val="009774D9"/>
    <w:rsid w:val="009B54EC"/>
    <w:rsid w:val="009C6BFC"/>
    <w:rsid w:val="009E32A8"/>
    <w:rsid w:val="00A0347B"/>
    <w:rsid w:val="00A477DF"/>
    <w:rsid w:val="00A74EAC"/>
    <w:rsid w:val="00AA6764"/>
    <w:rsid w:val="00B269ED"/>
    <w:rsid w:val="00B41668"/>
    <w:rsid w:val="00BB0972"/>
    <w:rsid w:val="00BB6377"/>
    <w:rsid w:val="00BC59F0"/>
    <w:rsid w:val="00BC5AE6"/>
    <w:rsid w:val="00BF61F9"/>
    <w:rsid w:val="00C01192"/>
    <w:rsid w:val="00C37DF2"/>
    <w:rsid w:val="00C94B6A"/>
    <w:rsid w:val="00CB4B87"/>
    <w:rsid w:val="00CC3749"/>
    <w:rsid w:val="00CD3997"/>
    <w:rsid w:val="00CD4AA1"/>
    <w:rsid w:val="00D00F01"/>
    <w:rsid w:val="00D2736C"/>
    <w:rsid w:val="00D52F5D"/>
    <w:rsid w:val="00D607D2"/>
    <w:rsid w:val="00D640FE"/>
    <w:rsid w:val="00D677E7"/>
    <w:rsid w:val="00DA1581"/>
    <w:rsid w:val="00DA1C08"/>
    <w:rsid w:val="00DA693F"/>
    <w:rsid w:val="00DF0394"/>
    <w:rsid w:val="00DF331D"/>
    <w:rsid w:val="00E01126"/>
    <w:rsid w:val="00E95D56"/>
    <w:rsid w:val="00EC79B8"/>
    <w:rsid w:val="00F06E84"/>
    <w:rsid w:val="00F26247"/>
    <w:rsid w:val="00F36BCB"/>
    <w:rsid w:val="00F36E93"/>
    <w:rsid w:val="00F479F9"/>
    <w:rsid w:val="00F82F71"/>
    <w:rsid w:val="00F86F6A"/>
    <w:rsid w:val="00F90AA5"/>
    <w:rsid w:val="00FE570D"/>
    <w:rsid w:val="16B271CE"/>
    <w:rsid w:val="25DF5797"/>
    <w:rsid w:val="4A261758"/>
    <w:rsid w:val="500741F5"/>
    <w:rsid w:val="78FB3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223</Words>
  <Characters>1276</Characters>
  <Lines>10</Lines>
  <Paragraphs>2</Paragraphs>
  <TotalTime>56</TotalTime>
  <ScaleCrop>false</ScaleCrop>
  <LinksUpToDate>false</LinksUpToDate>
  <CharactersWithSpaces>1497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2020-06-17T01:26:00Z</dcterms:created>
  <dc:creator>崔艳琼</dc:creator>
  <cp:lastModifiedBy>Administrator</cp:lastModifiedBy>
  <cp:lastPrinted>2020-06-24T03:11:00Z</cp:lastPrinted>
  <dcterms:modified xsi:type="dcterms:W3CDTF">2020-06-24T07:44:05Z</dcterms:modified>
  <cp:revision>283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