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5</w:t>
      </w:r>
      <w:bookmarkStart w:id="0" w:name="_GoBack"/>
      <w:bookmarkEnd w:id="0"/>
    </w:p>
    <w:p>
      <w:pPr>
        <w:spacing w:line="600" w:lineRule="exact"/>
        <w:jc w:val="center"/>
        <w:rPr>
          <w:rFonts w:hint="eastAsia" w:eastAsia="方正小标宋_GBK"/>
          <w:sz w:val="44"/>
          <w:szCs w:val="44"/>
        </w:rPr>
      </w:pPr>
    </w:p>
    <w:p>
      <w:pPr>
        <w:spacing w:line="600" w:lineRule="exact"/>
        <w:jc w:val="center"/>
        <w:rPr>
          <w:rFonts w:eastAsia="方正小标宋_GBK"/>
          <w:sz w:val="44"/>
          <w:szCs w:val="44"/>
        </w:rPr>
      </w:pPr>
      <w:r>
        <w:rPr>
          <w:rFonts w:eastAsia="方正小标宋_GBK"/>
          <w:sz w:val="44"/>
          <w:szCs w:val="44"/>
        </w:rPr>
        <w:t>重庆市考试录用公务员专业参考目录</w:t>
      </w:r>
    </w:p>
    <w:p>
      <w:pPr>
        <w:spacing w:line="600" w:lineRule="exact"/>
        <w:ind w:firstLine="412" w:firstLineChars="200"/>
        <w:rPr>
          <w:rFonts w:eastAsia="方正仿宋_GBK"/>
        </w:rPr>
      </w:pPr>
    </w:p>
    <w:p>
      <w:pPr>
        <w:spacing w:line="600" w:lineRule="exact"/>
        <w:ind w:firstLine="632" w:firstLineChars="200"/>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pPr>
        <w:spacing w:line="600" w:lineRule="exact"/>
        <w:ind w:firstLine="632" w:firstLineChars="200"/>
        <w:rPr>
          <w:rFonts w:hint="eastAsia" w:ascii="方正仿宋_GBK" w:eastAsia="方正仿宋_GBK"/>
          <w:sz w:val="32"/>
          <w:szCs w:val="32"/>
        </w:rPr>
      </w:pPr>
      <w:r>
        <w:rPr>
          <w:rFonts w:eastAsia="方正仿宋_GBK"/>
          <w:sz w:val="32"/>
          <w:szCs w:val="32"/>
        </w:rPr>
        <w:t>一、本《参考目录》参照教育部门的分类规则，根据公务员考试的性质，分为2</w:t>
      </w:r>
      <w:r>
        <w:rPr>
          <w:rFonts w:hint="eastAsia" w:ascii="方正仿宋_GBK" w:eastAsia="方正仿宋_GBK"/>
          <w:sz w:val="32"/>
          <w:szCs w:val="32"/>
        </w:rPr>
        <w:t>个“科别”</w:t>
      </w:r>
      <w:r>
        <w:rPr>
          <w:rFonts w:eastAsia="方正仿宋_GBK"/>
          <w:sz w:val="32"/>
          <w:szCs w:val="32"/>
        </w:rPr>
        <w:t>，12个</w:t>
      </w:r>
      <w:r>
        <w:rPr>
          <w:rFonts w:hint="eastAsia" w:ascii="方正仿宋_GBK" w:eastAsia="方正仿宋_GBK"/>
          <w:sz w:val="32"/>
          <w:szCs w:val="32"/>
        </w:rPr>
        <w:t>“学科门类”，</w:t>
      </w:r>
      <w:r>
        <w:rPr>
          <w:rFonts w:eastAsia="方正仿宋_GBK"/>
          <w:sz w:val="32"/>
          <w:szCs w:val="32"/>
        </w:rPr>
        <w:t>94个</w:t>
      </w:r>
      <w:r>
        <w:rPr>
          <w:rFonts w:hint="eastAsia" w:ascii="方正仿宋_GBK" w:eastAsia="方正仿宋_GBK"/>
          <w:sz w:val="32"/>
          <w:szCs w:val="32"/>
        </w:rPr>
        <w:t>“专业类”，并按学历层次分为若干具体专业名称。</w:t>
      </w:r>
    </w:p>
    <w:p>
      <w:pPr>
        <w:spacing w:line="600" w:lineRule="exact"/>
        <w:ind w:firstLine="632" w:firstLineChars="200"/>
        <w:rPr>
          <w:rFonts w:eastAsia="方正仿宋_GBK"/>
          <w:sz w:val="32"/>
          <w:szCs w:val="32"/>
        </w:rPr>
      </w:pPr>
      <w:r>
        <w:rPr>
          <w:rFonts w:eastAsia="方正仿宋_GBK"/>
          <w:sz w:val="32"/>
          <w:szCs w:val="32"/>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pPr>
        <w:spacing w:line="600" w:lineRule="exact"/>
        <w:ind w:firstLine="632" w:firstLineChars="200"/>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单位）审核同意予以认可后，可以在网上提交报名申请。</w:t>
      </w:r>
    </w:p>
    <w:p>
      <w:pPr>
        <w:spacing w:line="600" w:lineRule="exact"/>
        <w:ind w:firstLine="632" w:firstLineChars="200"/>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autoSpaceDE w:val="0"/>
        <w:autoSpaceDN w:val="0"/>
        <w:adjustRightInd w:val="0"/>
        <w:spacing w:line="560" w:lineRule="exact"/>
        <w:ind w:firstLine="632" w:firstLineChars="200"/>
        <w:rPr>
          <w:rFonts w:hint="eastAsia"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eastAsia="方正仿宋_GBK"/>
          <w:sz w:val="32"/>
          <w:szCs w:val="32"/>
        </w:rPr>
        <w:sectPr>
          <w:footerReference r:id="rId3" w:type="default"/>
          <w:footerReference r:id="rId4" w:type="even"/>
          <w:pgSz w:w="11906" w:h="16838"/>
          <w:pgMar w:top="1418" w:right="1588" w:bottom="1418" w:left="1588" w:header="1701" w:footer="1134" w:gutter="0"/>
          <w:cols w:space="425" w:num="1"/>
          <w:docGrid w:type="linesAndChars" w:linePitch="579" w:charSpace="-849"/>
        </w:sectPr>
      </w:pPr>
    </w:p>
    <w:tbl>
      <w:tblPr>
        <w:tblStyle w:val="5"/>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Layout w:type="fixed"/>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Layout w:type="fixed"/>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Layout w:type="fixed"/>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Layout w:type="fixed"/>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外国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Layout w:type="fixed"/>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材料类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动力类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Layout w:type="fixed"/>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6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hint="eastAsia" w:eastAsia="方正仿宋_GBK"/>
                <w:kern w:val="0"/>
                <w:sz w:val="18"/>
                <w:szCs w:val="18"/>
              </w:rPr>
              <w:t>程</w:t>
            </w:r>
            <w:r>
              <w:rPr>
                <w:rFonts w:eastAsia="方正仿宋_GBK"/>
                <w:kern w:val="0"/>
                <w:sz w:val="18"/>
                <w:szCs w:val="18"/>
              </w:rPr>
              <w:t>，油气储运工程，矿业工程，石油与天然气工程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Layout w:type="fixed"/>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Layout w:type="fixed"/>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hint="eastAsia" w:eastAsia="方正仿宋_GBK"/>
                <w:kern w:val="0"/>
                <w:sz w:val="18"/>
                <w:szCs w:val="18"/>
              </w:rPr>
              <w:t>规划</w:t>
            </w:r>
            <w:r>
              <w:rPr>
                <w:rFonts w:eastAsia="方正仿宋_GBK"/>
                <w:kern w:val="0"/>
                <w:sz w:val="18"/>
                <w:szCs w:val="18"/>
              </w:rPr>
              <w:t>与设计，园林工程技术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Layout w:type="fixed"/>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Layout w:type="fixed"/>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Layout w:type="fixed"/>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Layout w:type="fixed"/>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Layout w:type="fixed"/>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sectPr>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39"/>
      <w:jc w:val="center"/>
      <w:rPr>
        <w:rFonts w:hint="eastAsia"/>
        <w:sz w:val="21"/>
      </w:rPr>
    </w:pPr>
    <w:r>
      <w:rPr>
        <w:rFonts w:hint="eastAsia" w:ascii="仿宋_GB2312"/>
        <w:sz w:val="28"/>
        <w:szCs w:val="28"/>
      </w:rPr>
      <w:t>-</w:t>
    </w:r>
    <w:r>
      <w:rPr>
        <w:rStyle w:val="4"/>
        <w:rFonts w:hint="eastAsia" w:ascii="仿宋_GB2312"/>
        <w:sz w:val="28"/>
        <w:szCs w:val="28"/>
      </w:rPr>
      <w:fldChar w:fldCharType="begin"/>
    </w:r>
    <w:r>
      <w:rPr>
        <w:rStyle w:val="4"/>
        <w:rFonts w:hint="eastAsia" w:ascii="仿宋_GB2312"/>
        <w:sz w:val="28"/>
        <w:szCs w:val="28"/>
      </w:rPr>
      <w:instrText xml:space="preserve"> PAGE </w:instrText>
    </w:r>
    <w:r>
      <w:rPr>
        <w:rStyle w:val="4"/>
        <w:rFonts w:hint="eastAsia" w:ascii="仿宋_GB2312"/>
        <w:sz w:val="28"/>
        <w:szCs w:val="28"/>
      </w:rPr>
      <w:fldChar w:fldCharType="separate"/>
    </w:r>
    <w:r>
      <w:rPr>
        <w:rStyle w:val="4"/>
        <w:rFonts w:ascii="仿宋_GB2312"/>
        <w:sz w:val="28"/>
        <w:szCs w:val="28"/>
      </w:rPr>
      <w:t>26</w:t>
    </w:r>
    <w:r>
      <w:rPr>
        <w:rStyle w:val="4"/>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5"/>
      <w:rPr>
        <w:sz w:val="28"/>
      </w:rPr>
    </w:pPr>
    <w:r>
      <w:rPr>
        <w:rFonts w:hint="eastAsia" w:ascii="仿宋_GB2312"/>
        <w:sz w:val="28"/>
      </w:rPr>
      <w:t>-</w:t>
    </w:r>
    <w:r>
      <w:rPr>
        <w:rStyle w:val="4"/>
        <w:sz w:val="28"/>
      </w:rPr>
      <w:fldChar w:fldCharType="begin"/>
    </w:r>
    <w:r>
      <w:rPr>
        <w:rStyle w:val="4"/>
        <w:sz w:val="28"/>
      </w:rPr>
      <w:instrText xml:space="preserve"> PAGE </w:instrText>
    </w:r>
    <w:r>
      <w:rPr>
        <w:rStyle w:val="4"/>
        <w:sz w:val="28"/>
      </w:rPr>
      <w:fldChar w:fldCharType="separate"/>
    </w:r>
    <w:r>
      <w:rPr>
        <w:rStyle w:val="4"/>
        <w:sz w:val="28"/>
      </w:rPr>
      <w:t>2</w:t>
    </w:r>
    <w:r>
      <w:rPr>
        <w:rStyle w:val="4"/>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4FE24160"/>
    <w:rsid w:val="513D3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character" w:styleId="4">
    <w:name w:val="page number"/>
    <w:basedOn w:val="3"/>
    <w:unhideWhenUsed/>
    <w:uiPriority w:val="0"/>
    <w:rPr>
      <w:rFonts w:ascii="Verdana" w:hAnsi="Verdana"/>
      <w:kern w:val="0"/>
      <w:sz w:val="24"/>
      <w:lang w:eastAsia="en-US"/>
    </w:rPr>
  </w:style>
  <w:style w:type="character" w:customStyle="1" w:styleId="6">
    <w:name w:val="页脚 Char"/>
    <w:basedOn w:val="3"/>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3357</Words>
  <Characters>19139</Characters>
  <Lines>159</Lines>
  <Paragraphs>44</Paragraphs>
  <TotalTime>7</TotalTime>
  <ScaleCrop>false</ScaleCrop>
  <LinksUpToDate>false</LinksUpToDate>
  <CharactersWithSpaces>22452</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ASUS</cp:lastModifiedBy>
  <dcterms:modified xsi:type="dcterms:W3CDTF">2020-06-04T03:07:15Z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