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66" w:type="dxa"/>
        <w:jc w:val="center"/>
        <w:tblInd w:w="467" w:type="dxa"/>
        <w:tblCellMar>
          <w:left w:w="0" w:type="dxa"/>
          <w:right w:w="0" w:type="dxa"/>
        </w:tblCellMar>
        <w:tblLook w:val="04A0"/>
      </w:tblPr>
      <w:tblGrid>
        <w:gridCol w:w="708"/>
        <w:gridCol w:w="1597"/>
        <w:gridCol w:w="1022"/>
        <w:gridCol w:w="1096"/>
        <w:gridCol w:w="1300"/>
        <w:gridCol w:w="1330"/>
        <w:gridCol w:w="2213"/>
      </w:tblGrid>
      <w:tr w:rsidR="00D54259" w:rsidRPr="00D54259" w:rsidTr="00D54259">
        <w:trPr>
          <w:trHeight w:val="540"/>
          <w:jc w:val="center"/>
        </w:trPr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职称</w:t>
            </w:r>
          </w:p>
        </w:tc>
        <w:tc>
          <w:tcPr>
            <w:tcW w:w="159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薪酬</w:t>
            </w:r>
          </w:p>
        </w:tc>
        <w:tc>
          <w:tcPr>
            <w:tcW w:w="2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安家费</w:t>
            </w:r>
          </w:p>
        </w:tc>
        <w:tc>
          <w:tcPr>
            <w:tcW w:w="26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人才津贴</w:t>
            </w:r>
          </w:p>
        </w:tc>
        <w:tc>
          <w:tcPr>
            <w:tcW w:w="221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其他</w:t>
            </w:r>
          </w:p>
        </w:tc>
      </w:tr>
      <w:tr w:rsidR="00D54259" w:rsidRPr="00D54259" w:rsidTr="00D54259">
        <w:trPr>
          <w:trHeight w:val="6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博士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硕士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博士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  <w:b/>
                <w:bCs/>
              </w:rPr>
              <w:t>硕士及以下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54259" w:rsidRPr="00D54259" w:rsidTr="00D54259">
        <w:trPr>
          <w:trHeight w:val="1860"/>
          <w:jc w:val="center"/>
        </w:trPr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正高</w:t>
            </w:r>
          </w:p>
        </w:tc>
        <w:tc>
          <w:tcPr>
            <w:tcW w:w="15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20-45万元/年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50万元（税前）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2.4万元/年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1.2万元/年</w:t>
            </w:r>
          </w:p>
        </w:tc>
        <w:tc>
          <w:tcPr>
            <w:tcW w:w="22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1.政府博士补贴：落户给予3万元安家费，购房再给予10万元购房补贴</w:t>
            </w:r>
            <w:r w:rsidRPr="00D54259">
              <w:rPr>
                <w:rFonts w:ascii="仿宋" w:eastAsia="仿宋" w:hAnsi="仿宋" w:cs="宋体" w:hint="eastAsia"/>
              </w:rPr>
              <w:br/>
              <w:t>2.安家费、购房补贴申领须与单位签订5年以上合同</w:t>
            </w:r>
          </w:p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3.享受国家规定的社会保险、职业年金和住房公积金等相应福利待遇</w:t>
            </w:r>
            <w:r w:rsidRPr="00D54259">
              <w:rPr>
                <w:rFonts w:ascii="仿宋" w:eastAsia="仿宋" w:hAnsi="仿宋" w:cs="宋体" w:hint="eastAsia"/>
              </w:rPr>
              <w:br/>
              <w:t>4.纳入惠州市事业单位正式编制管理</w:t>
            </w:r>
            <w:r w:rsidRPr="00D54259">
              <w:rPr>
                <w:rFonts w:ascii="仿宋" w:eastAsia="仿宋" w:hAnsi="仿宋" w:cs="宋体" w:hint="eastAsia"/>
              </w:rPr>
              <w:br/>
              <w:t>5.提供员工廉租房</w:t>
            </w:r>
          </w:p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6.报销面试往返交通费用</w:t>
            </w:r>
          </w:p>
        </w:tc>
      </w:tr>
      <w:tr w:rsidR="00D54259" w:rsidRPr="00D54259" w:rsidTr="00D54259">
        <w:trPr>
          <w:trHeight w:val="1305"/>
          <w:jc w:val="center"/>
        </w:trPr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副高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30万元</w:t>
            </w:r>
            <w:r w:rsidRPr="00D54259">
              <w:rPr>
                <w:rFonts w:ascii="仿宋" w:eastAsia="仿宋" w:hAnsi="仿宋" w:cs="宋体" w:hint="eastAsia"/>
                <w:sz w:val="21"/>
                <w:szCs w:val="21"/>
              </w:rPr>
              <w:t>（税前）</w:t>
            </w:r>
            <w:r w:rsidRPr="00D54259">
              <w:rPr>
                <w:rFonts w:ascii="仿宋" w:eastAsia="仿宋" w:hAnsi="仿宋" w:cs="宋体" w:hint="eastAsia"/>
              </w:rPr>
              <w:t>（45周岁以下）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54259" w:rsidRPr="00D54259" w:rsidTr="00D54259">
        <w:trPr>
          <w:trHeight w:val="1275"/>
          <w:jc w:val="center"/>
        </w:trPr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中级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20万元</w:t>
            </w:r>
            <w:r w:rsidRPr="00D54259">
              <w:rPr>
                <w:rFonts w:ascii="仿宋" w:eastAsia="仿宋" w:hAnsi="仿宋" w:cs="宋体" w:hint="eastAsia"/>
                <w:sz w:val="18"/>
                <w:szCs w:val="18"/>
              </w:rPr>
              <w:t>（税前）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54259" w:rsidRPr="00D54259" w:rsidTr="00D54259">
        <w:trPr>
          <w:trHeight w:val="1275"/>
          <w:jc w:val="center"/>
        </w:trPr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初级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20万元</w:t>
            </w:r>
            <w:r w:rsidRPr="00D54259">
              <w:rPr>
                <w:rFonts w:ascii="仿宋" w:eastAsia="仿宋" w:hAnsi="仿宋" w:cs="宋体" w:hint="eastAsia"/>
                <w:sz w:val="18"/>
                <w:szCs w:val="18"/>
              </w:rPr>
              <w:t>（税前）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54259">
              <w:rPr>
                <w:rFonts w:ascii="仿宋" w:eastAsia="仿宋" w:hAnsi="仿宋" w:cs="宋体" w:hint="eastAsia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4259" w:rsidRPr="00D54259" w:rsidRDefault="00D54259" w:rsidP="00D54259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54259"/>
    <w:rsid w:val="00323B43"/>
    <w:rsid w:val="003D37D8"/>
    <w:rsid w:val="004358AB"/>
    <w:rsid w:val="0064020C"/>
    <w:rsid w:val="008B7726"/>
    <w:rsid w:val="00AE2423"/>
    <w:rsid w:val="00D5425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2020-04-24T08:41:00Z</dcterms:created>
  <dcterms:modified xsi:type="dcterms:W3CDTF">2020-04-24T08:43:00Z</dcterms:modified>
</cp:coreProperties>
</file>