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：</w:t>
      </w:r>
    </w:p>
    <w:p>
      <w:pPr>
        <w:spacing w:line="500" w:lineRule="exact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spacing w:line="500" w:lineRule="exact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嘉善县卫生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健康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招聘计划表</w:t>
      </w:r>
    </w:p>
    <w:p>
      <w:pPr>
        <w:spacing w:line="500" w:lineRule="exact"/>
        <w:jc w:val="both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tbl>
      <w:tblPr>
        <w:tblStyle w:val="4"/>
        <w:tblW w:w="104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"/>
        <w:gridCol w:w="1465"/>
        <w:gridCol w:w="1230"/>
        <w:gridCol w:w="2625"/>
        <w:gridCol w:w="1789"/>
        <w:gridCol w:w="731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704" w:type="dxa"/>
            <w:gridSpan w:val="3"/>
            <w:vAlign w:val="top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招聘单位</w:t>
            </w:r>
          </w:p>
        </w:tc>
        <w:tc>
          <w:tcPr>
            <w:tcW w:w="1230" w:type="dxa"/>
            <w:vAlign w:val="top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2625" w:type="dxa"/>
            <w:vAlign w:val="top"/>
          </w:tcPr>
          <w:p>
            <w:pPr>
              <w:ind w:firstLine="1446" w:firstLineChars="600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ind w:firstLine="1446" w:firstLineChars="60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789" w:type="dxa"/>
            <w:vAlign w:val="top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731" w:type="dxa"/>
            <w:vAlign w:val="top"/>
          </w:tcPr>
          <w:p>
            <w:pPr>
              <w:widowControl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招聘计划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2" w:firstLineChars="200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widowControl/>
              <w:ind w:firstLine="482" w:firstLineChars="200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704" w:type="dxa"/>
            <w:gridSpan w:val="3"/>
            <w:vAlign w:val="top"/>
          </w:tcPr>
          <w:p>
            <w:pPr>
              <w:widowControl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嘉善县疾病预防控制 中心</w:t>
            </w:r>
          </w:p>
        </w:tc>
        <w:tc>
          <w:tcPr>
            <w:tcW w:w="1230" w:type="dxa"/>
            <w:vAlign w:val="top"/>
          </w:tcPr>
          <w:p>
            <w:pPr>
              <w:widowControl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检验科</w:t>
            </w:r>
          </w:p>
        </w:tc>
        <w:tc>
          <w:tcPr>
            <w:tcW w:w="2625" w:type="dxa"/>
            <w:vAlign w:val="top"/>
          </w:tcPr>
          <w:p>
            <w:pPr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卫生检验</w:t>
            </w:r>
          </w:p>
        </w:tc>
        <w:tc>
          <w:tcPr>
            <w:tcW w:w="1789" w:type="dxa"/>
            <w:vAlign w:val="top"/>
          </w:tcPr>
          <w:p>
            <w:pPr>
              <w:widowControl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本科及以上</w:t>
            </w:r>
          </w:p>
        </w:tc>
        <w:tc>
          <w:tcPr>
            <w:tcW w:w="731" w:type="dxa"/>
            <w:vAlign w:val="top"/>
          </w:tcPr>
          <w:p>
            <w:pPr>
              <w:widowControl/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jc w:val="center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本科限第一批次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39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嘉善县第</w:t>
            </w:r>
            <w:bookmarkEnd w:id="0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一人民医院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医共体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嘉善县第一人民医院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外科学(神经外科方向）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药理学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医学影像学、放射医学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111F2C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111F2C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color w:val="111F2C"/>
                <w:kern w:val="0"/>
                <w:sz w:val="22"/>
                <w:szCs w:val="22"/>
                <w:u w:val="none"/>
                <w:lang w:val="en-US" w:eastAsia="zh-CN" w:bidi="ar"/>
              </w:rPr>
              <w:t>本科第二批次（独立学院除外）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康复科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康复治疗学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restart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嘉善县第一人民医院北部分院（嘉善县第二人民医院）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骨伤科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中医学、中西医临床医学、中医骨伤科学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临床医学、骨科学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restart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嘉善县第一人民医院妇幼保健分院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（嘉善县妇幼保健院）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妇产科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儿科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超声科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医学影像学、临床医学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39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vAlign w:val="top"/>
          </w:tcPr>
          <w:p>
            <w:pPr>
              <w:widowControl/>
              <w:ind w:firstLine="480" w:firstLineChars="20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嘉善县中医医院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医共体</w:t>
            </w:r>
          </w:p>
        </w:tc>
        <w:tc>
          <w:tcPr>
            <w:tcW w:w="148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嘉善县中医医院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临床医学、中医学、中医内科学、中西医临床医学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临床医学、中医学、外科学、中西医临床医学、中医外科学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中医学、中医骨伤科学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临床医学、中医学、中医儿科学、中西医临床医学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临床医学、中医学、中西医临床医学、中医外科学、耳鼻咽喉科学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中医类限硕士研究生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治未病科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中医学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护理学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restart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嘉善县中医医院精神卫生中心（嘉善县第三人民医院）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医学影像学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restart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嘉善县中医医院魏塘分院（嘉善县魏塘街道卫生院）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公共卫生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预防医学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放射科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嘉善县中医医院大云分院（嘉善县大云镇卫生院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超声放射科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346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</w:tbl>
    <w:p>
      <w:pPr>
        <w:widowControl/>
        <w:spacing w:line="600" w:lineRule="exact"/>
        <w:jc w:val="left"/>
        <w:rPr>
          <w:rFonts w:hint="eastAsia"/>
          <w:b/>
          <w:bCs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/>
          <w:b/>
          <w:bCs/>
          <w:kern w:val="0"/>
          <w:sz w:val="28"/>
          <w:szCs w:val="28"/>
          <w:lang w:eastAsia="zh-CN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2：</w:t>
      </w:r>
    </w:p>
    <w:p>
      <w:pPr>
        <w:spacing w:before="156" w:beforeLines="50" w:after="156" w:afterLines="50"/>
        <w:ind w:firstLine="883" w:firstLineChars="200"/>
        <w:jc w:val="both"/>
        <w:rPr>
          <w:rFonts w:hint="eastAsia"/>
          <w:b/>
          <w:bCs/>
          <w:szCs w:val="21"/>
        </w:rPr>
      </w:pPr>
      <w:r>
        <w:rPr>
          <w:rFonts w:hint="eastAsia"/>
          <w:b/>
          <w:bCs/>
          <w:sz w:val="44"/>
        </w:rPr>
        <w:t>嘉善县事业单位公开招聘工作人员报名表</w:t>
      </w:r>
    </w:p>
    <w:tbl>
      <w:tblPr>
        <w:tblStyle w:val="4"/>
        <w:tblpPr w:leftFromText="180" w:rightFromText="180" w:vertAnchor="text" w:horzAnchor="page" w:tblpX="1324" w:tblpY="431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1080"/>
        <w:gridCol w:w="540"/>
        <w:gridCol w:w="180"/>
        <w:gridCol w:w="1080"/>
        <w:gridCol w:w="180"/>
        <w:gridCol w:w="900"/>
        <w:gridCol w:w="1260"/>
        <w:gridCol w:w="180"/>
        <w:gridCol w:w="720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4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    状况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           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ind w:firstLine="420" w:firstLineChars="200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职  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户籍性质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户籍所在地          </w:t>
            </w:r>
          </w:p>
        </w:tc>
        <w:tc>
          <w:tcPr>
            <w:tcW w:w="2880" w:type="dxa"/>
            <w:gridSpan w:val="5"/>
            <w:vAlign w:val="top"/>
          </w:tcPr>
          <w:p>
            <w:pPr>
              <w:rPr>
                <w:rFonts w:hint="eastAsia"/>
                <w:sz w:val="13"/>
                <w:szCs w:val="13"/>
              </w:rPr>
            </w:pPr>
          </w:p>
        </w:tc>
        <w:tc>
          <w:tcPr>
            <w:tcW w:w="1440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是否20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普通高校应</w:t>
            </w:r>
          </w:p>
          <w:p>
            <w:pPr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届毕业生</w:t>
            </w:r>
          </w:p>
        </w:tc>
        <w:tc>
          <w:tcPr>
            <w:tcW w:w="3420" w:type="dxa"/>
            <w:gridSpan w:val="3"/>
            <w:vMerge w:val="restart"/>
            <w:vAlign w:val="top"/>
          </w:tcPr>
          <w:p>
            <w:pPr>
              <w:ind w:firstLine="2132" w:firstLineChars="1640"/>
              <w:rPr>
                <w:rFonts w:hint="eastAsia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应届毕业生生源地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ind w:firstLine="2520" w:firstLineChars="14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vMerge w:val="continue"/>
            <w:vAlign w:val="center"/>
          </w:tcPr>
          <w:p>
            <w:pPr>
              <w:ind w:firstLine="2520" w:firstLineChars="140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何时何校何专业毕业</w:t>
            </w:r>
          </w:p>
        </w:tc>
        <w:tc>
          <w:tcPr>
            <w:tcW w:w="7740" w:type="dxa"/>
            <w:gridSpan w:val="1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现工作单位及岗位</w:t>
            </w:r>
          </w:p>
        </w:tc>
        <w:tc>
          <w:tcPr>
            <w:tcW w:w="414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Email地址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工作、学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习简历、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9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意见</w:t>
            </w:r>
          </w:p>
        </w:tc>
        <w:tc>
          <w:tcPr>
            <w:tcW w:w="9000" w:type="dxa"/>
            <w:gridSpan w:val="12"/>
            <w:vAlign w:val="top"/>
          </w:tcPr>
          <w:p>
            <w:pPr>
              <w:ind w:firstLine="1785" w:firstLineChars="850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  <w:kern w:val="0"/>
          <w:szCs w:val="21"/>
        </w:rPr>
      </w:pPr>
      <w:r>
        <w:rPr>
          <w:rFonts w:hint="eastAsia"/>
        </w:rPr>
        <w:t>注：本表一式两份。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134" w:bottom="567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51BEF"/>
    <w:rsid w:val="159B5AB5"/>
    <w:rsid w:val="37A773DB"/>
    <w:rsid w:val="386F66A7"/>
    <w:rsid w:val="5A2151AF"/>
    <w:rsid w:val="5A6C7226"/>
    <w:rsid w:val="77570652"/>
    <w:rsid w:val="7C9B51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475</cp:lastModifiedBy>
  <dcterms:modified xsi:type="dcterms:W3CDTF">2020-04-23T06:51:59Z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