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2020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年公开招聘专业技术人员岗位一览表</w:t>
      </w:r>
    </w:p>
    <w:tbl>
      <w:tblPr>
        <w:tblW w:w="100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426"/>
        <w:gridCol w:w="1713"/>
        <w:gridCol w:w="1022"/>
        <w:gridCol w:w="5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color w:val="424242"/>
                <w:bdr w:val="none" w:color="auto" w:sz="0" w:space="0"/>
                <w:lang w:eastAsia="zh-CN"/>
              </w:rPr>
              <w:t>招聘岗位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color w:val="424242"/>
                <w:bdr w:val="none" w:color="auto" w:sz="0" w:space="0"/>
                <w:lang w:eastAsia="zh-CN"/>
              </w:rPr>
              <w:t>专业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color w:val="424242"/>
                <w:bdr w:val="none" w:color="auto" w:sz="0" w:space="0"/>
                <w:lang w:eastAsia="zh-CN"/>
              </w:rPr>
              <w:t>学历</w:t>
            </w:r>
          </w:p>
        </w:tc>
        <w:tc>
          <w:tcPr>
            <w:tcW w:w="5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color w:val="424242"/>
                <w:bdr w:val="none" w:color="auto" w:sz="0" w:space="0"/>
                <w:lang w:eastAsia="zh-CN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全科医生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临床医学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大专及以上</w:t>
            </w:r>
          </w:p>
        </w:tc>
        <w:tc>
          <w:tcPr>
            <w:tcW w:w="5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  <w:r>
              <w:rPr>
                <w:color w:val="424242"/>
                <w:bdr w:val="none" w:color="auto" w:sz="0" w:space="0"/>
                <w:lang w:eastAsia="zh-CN"/>
              </w:rPr>
              <w:t>周岁以下，身体健康，能正常履行招聘岗位职责，无违纪违法行为。持有执业医师证书，有全科医生证者优先。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中医医生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中医学、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中西医结合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大专及以上</w:t>
            </w:r>
          </w:p>
        </w:tc>
        <w:tc>
          <w:tcPr>
            <w:tcW w:w="5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  <w:r>
              <w:rPr>
                <w:color w:val="424242"/>
                <w:bdr w:val="none" w:color="auto" w:sz="0" w:space="0"/>
                <w:lang w:eastAsia="zh-CN"/>
              </w:rPr>
              <w:t>周岁以下，身体健康，能正常履行招聘岗位职责，无违纪违法行为。持有执业医师证书，有全科医生证者优先。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口腔医生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口腔医学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大专及以上</w:t>
            </w:r>
          </w:p>
        </w:tc>
        <w:tc>
          <w:tcPr>
            <w:tcW w:w="5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  <w:r>
              <w:rPr>
                <w:color w:val="424242"/>
                <w:bdr w:val="none" w:color="auto" w:sz="0" w:space="0"/>
                <w:lang w:eastAsia="zh-CN"/>
              </w:rPr>
              <w:t>周岁以下，身体健康，能正常履行招聘岗位职责，无违纪违法行为。持有执业医师证书，有全科医生证者优先。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B</w:t>
            </w:r>
            <w:r>
              <w:rPr>
                <w:color w:val="424242"/>
                <w:bdr w:val="none" w:color="auto" w:sz="0" w:space="0"/>
                <w:lang w:eastAsia="zh-CN"/>
              </w:rPr>
              <w:t>超、放射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医生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医学影像学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中专及以上</w:t>
            </w:r>
          </w:p>
        </w:tc>
        <w:tc>
          <w:tcPr>
            <w:tcW w:w="5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  <w:r>
              <w:rPr>
                <w:color w:val="424242"/>
                <w:bdr w:val="none" w:color="auto" w:sz="0" w:space="0"/>
                <w:lang w:eastAsia="zh-CN"/>
              </w:rPr>
              <w:t>周岁以下，身体健康，能正常履行招聘岗位职责，无违纪违法行为。持有影像执业医师证书。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公卫医生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预防医学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本科及以上</w:t>
            </w:r>
          </w:p>
        </w:tc>
        <w:tc>
          <w:tcPr>
            <w:tcW w:w="5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  <w:r>
              <w:rPr>
                <w:color w:val="424242"/>
                <w:bdr w:val="none" w:color="auto" w:sz="0" w:space="0"/>
                <w:lang w:eastAsia="zh-CN"/>
              </w:rPr>
              <w:t>周岁以下，身体健康，无违纪违法行为，可为应届毕业生。持有执业医师证书、有疾控中心或社区卫生服务机构工作经验者优先。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文秘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文秘类相关专业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本科及以上</w:t>
            </w:r>
          </w:p>
        </w:tc>
        <w:tc>
          <w:tcPr>
            <w:tcW w:w="5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</w:t>
            </w:r>
            <w:r>
              <w:rPr>
                <w:color w:val="424242"/>
                <w:bdr w:val="none" w:color="auto" w:sz="0" w:space="0"/>
                <w:lang w:eastAsia="zh-CN"/>
              </w:rPr>
              <w:t>周岁以下，身体健康，具有一定的公文写作和计算机应用能力，具有文秘或办公室工作经验者优先。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8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医务人员中级及以上职称者可适当放宽年龄限制。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6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栖光</cp:lastModifiedBy>
  <dcterms:modified xsi:type="dcterms:W3CDTF">2020-04-21T02:58:26Z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