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9F9"/>
        <w:spacing w:before="0" w:beforeAutospacing="0" w:after="0" w:afterAutospacing="0"/>
        <w:ind w:left="0" w:right="0" w:firstLine="592"/>
        <w:jc w:val="left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9F9F9"/>
        </w:rPr>
        <w:t>人数、要求</w:t>
      </w:r>
    </w:p>
    <w:tbl>
      <w:tblPr>
        <w:tblW w:w="0" w:type="auto"/>
        <w:jc w:val="center"/>
        <w:tblBorders>
          <w:top w:val="outset" w:color="000000" w:sz="0" w:space="0"/>
          <w:left w:val="outset" w:color="000000" w:sz="0" w:space="0"/>
          <w:bottom w:val="outset" w:color="000000" w:sz="0" w:space="0"/>
          <w:right w:val="outset" w:color="000000" w:sz="0" w:space="0"/>
          <w:insideH w:val="outset" w:color="000000" w:sz="12" w:space="0"/>
          <w:insideV w:val="outset" w:color="000000" w:sz="12" w:space="0"/>
        </w:tblBorders>
        <w:shd w:val="clear" w:color="auto" w:fill="F9F9F9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8"/>
        <w:gridCol w:w="691"/>
        <w:gridCol w:w="669"/>
        <w:gridCol w:w="1336"/>
        <w:gridCol w:w="1112"/>
        <w:gridCol w:w="1103"/>
        <w:gridCol w:w="709"/>
        <w:gridCol w:w="2196"/>
      </w:tblGrid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12" w:space="0"/>
            <w:insideV w:val="outset" w:color="000000" w:sz="12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2F2F2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专科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岗位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人数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学历、学位</w:t>
            </w:r>
          </w:p>
        </w:tc>
        <w:tc>
          <w:tcPr>
            <w:tcW w:w="12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年龄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职称</w:t>
            </w:r>
          </w:p>
        </w:tc>
        <w:tc>
          <w:tcPr>
            <w:tcW w:w="24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其他条件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12" w:space="0"/>
            <w:insideV w:val="outset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骨科</w:t>
            </w:r>
          </w:p>
        </w:tc>
        <w:tc>
          <w:tcPr>
            <w:tcW w:w="7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骨科医师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12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临床医学或骨科学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中级</w:t>
            </w:r>
          </w:p>
        </w:tc>
        <w:tc>
          <w:tcPr>
            <w:tcW w:w="24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三级医院三年以上骨科临床工作经验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12" w:space="0"/>
            <w:insideV w:val="outset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12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临床医学或骨科学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45周岁以下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副高</w:t>
            </w:r>
          </w:p>
        </w:tc>
        <w:tc>
          <w:tcPr>
            <w:tcW w:w="24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三级医院五年以上骨科临床工作经验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12" w:space="0"/>
            <w:insideV w:val="outset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肿瘤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内科</w:t>
            </w:r>
          </w:p>
        </w:tc>
        <w:tc>
          <w:tcPr>
            <w:tcW w:w="72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肿瘤科（含放疗、介入）医师</w:t>
            </w: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12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临床医学或内科学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35周岁以下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初级</w:t>
            </w:r>
          </w:p>
        </w:tc>
        <w:tc>
          <w:tcPr>
            <w:tcW w:w="24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1、完成住院医生规范化培训；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2，三级医院内科、呼吸、心血管，肿瘤科临床工作经验优先。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12" w:space="0"/>
            <w:insideV w:val="outset" w:color="000000" w:sz="12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12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临床医学或内科学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40周岁以下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中级</w:t>
            </w:r>
          </w:p>
        </w:tc>
        <w:tc>
          <w:tcPr>
            <w:tcW w:w="24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三级医院三年以上内科、呼吸、心血管，肿瘤科临床工作经验。</w:t>
            </w:r>
          </w:p>
        </w:tc>
      </w:tr>
      <w:tr>
        <w:tblPrEx>
          <w:tblBorders>
            <w:top w:val="outset" w:color="000000" w:sz="0" w:space="0"/>
            <w:left w:val="outset" w:color="000000" w:sz="0" w:space="0"/>
            <w:bottom w:val="outset" w:color="000000" w:sz="0" w:space="0"/>
            <w:right w:val="outset" w:color="000000" w:sz="0" w:space="0"/>
            <w:insideH w:val="outset" w:color="000000" w:sz="12" w:space="0"/>
            <w:insideV w:val="outset" w:color="000000" w:sz="12" w:space="0"/>
          </w:tblBorders>
          <w:shd w:val="clear" w:color="auto" w:fill="F9F9F9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4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4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全日制本科及以上</w:t>
            </w:r>
          </w:p>
        </w:tc>
        <w:tc>
          <w:tcPr>
            <w:tcW w:w="121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临床医学或内科学</w:t>
            </w:r>
          </w:p>
        </w:tc>
        <w:tc>
          <w:tcPr>
            <w:tcW w:w="12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50周岁以下</w:t>
            </w:r>
          </w:p>
        </w:tc>
        <w:tc>
          <w:tcPr>
            <w:tcW w:w="7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副高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及以上</w:t>
            </w:r>
          </w:p>
        </w:tc>
        <w:tc>
          <w:tcPr>
            <w:tcW w:w="24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9F9F9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三级医院五年以上内科、呼吸、心血管，肿瘤科临床工作经验。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FF7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2020-04-21T05:32:25Z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