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9CD" w:rsidRDefault="00F509CD" w:rsidP="00F509CD">
      <w:pPr>
        <w:spacing w:line="366" w:lineRule="exact"/>
        <w:ind w:right="-29"/>
        <w:jc w:val="center"/>
        <w:rPr>
          <w:rFonts w:ascii="宋体" w:eastAsia="宋体" w:hAnsi="宋体"/>
          <w:sz w:val="32"/>
        </w:rPr>
      </w:pPr>
      <w:r>
        <w:rPr>
          <w:rFonts w:ascii="宋体" w:eastAsia="宋体" w:hAnsi="宋体"/>
          <w:sz w:val="32"/>
        </w:rPr>
        <w:t>（二）中西医结合外科学</w:t>
      </w:r>
    </w:p>
    <w:p w:rsidR="00F509CD" w:rsidRDefault="00F509CD" w:rsidP="00F509CD">
      <w:pPr>
        <w:spacing w:line="380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F509CD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一、中医外科疾病专业术语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中医外科疾病专业术语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二、病因病机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致病因素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发病机理</w:t>
            </w:r>
          </w:p>
        </w:tc>
      </w:tr>
      <w:tr w:rsidR="00F509CD" w:rsidTr="00530DE5">
        <w:trPr>
          <w:trHeight w:val="1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中医外科证治概要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三、诊法与辨证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诊法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辨证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四、治法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内治法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外治法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无菌术、灭菌、消毒定义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灭菌与消毒的方法</w:t>
            </w:r>
          </w:p>
        </w:tc>
      </w:tr>
      <w:tr w:rsidR="00F509CD" w:rsidTr="00530DE5">
        <w:trPr>
          <w:trHeight w:val="1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30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无菌术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二、手术器械、物品、敷料的消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化学消毒法</w:t>
            </w:r>
          </w:p>
        </w:tc>
      </w:tr>
      <w:tr w:rsidR="00F509CD" w:rsidTr="00530DE5">
        <w:trPr>
          <w:trHeight w:val="2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毒与灭菌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物理灭菌法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三、手术人员的准备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手术人员的准备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麻醉方法的分类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二、麻醉前准备与用药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麻醉前准备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麻醉前用药</w:t>
            </w:r>
          </w:p>
        </w:tc>
      </w:tr>
      <w:tr w:rsidR="00F509CD" w:rsidTr="00530DE5">
        <w:trPr>
          <w:trHeight w:val="1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常用局麻药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三、局部麻醉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局部麻醉方法和临床应用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局麻药的不良反应与防治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蛛网膜下腔麻醉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麻醉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）适应证与禁忌证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四、椎管内麻醉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）并发症及处理</w:t>
            </w:r>
          </w:p>
        </w:tc>
      </w:tr>
      <w:tr w:rsidR="00F509CD" w:rsidTr="00530DE5">
        <w:trPr>
          <w:trHeight w:val="1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硬膜外麻醉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）适应证与禁忌证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）并发症及处理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五、全身麻醉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分类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并发症及处理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六、气管内插管与拔管术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气管内插管适应证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拔管术指征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一、体液代谢的失调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水和钠的代谢紊乱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19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体液与营养代谢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钾的异常</w:t>
            </w:r>
          </w:p>
        </w:tc>
      </w:tr>
      <w:tr w:rsidR="00F509CD" w:rsidTr="00530DE5">
        <w:trPr>
          <w:trHeight w:val="176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二、酸碱平衡失调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代谢性酸中毒（代酸）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代谢性碱中毒（代碱）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509CD" w:rsidRDefault="00F509CD" w:rsidP="00F509C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0" style="position:absolute;margin-left:476.5pt;margin-top:-.7pt;width:.95pt;height:.95pt;z-index:-251656192;mso-position-horizontal-relative:text;mso-position-vertical-relative:text" o:userdrawn="t" fillcolor="#231f20" strokecolor="none"/>
        </w:pict>
      </w: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38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397</w:t>
      </w:r>
    </w:p>
    <w:p w:rsidR="00F509CD" w:rsidRDefault="00F509CD" w:rsidP="00F509C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509CD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  <w:bookmarkStart w:id="0" w:name="page404"/>
      <w:bookmarkEnd w:id="0"/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F509CD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体液与营养代谢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二、酸碱平衡失调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呼吸性酸中毒（呼酸）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呼吸性碱中毒（呼碱）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一、输血的适应证和禁忌证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适应证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禁忌证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发热反应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过敏反应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二、输血不良反应及并发症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溶血反应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输血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循环超负荷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细菌污染反应</w:t>
            </w:r>
          </w:p>
        </w:tc>
      </w:tr>
      <w:tr w:rsidR="00F509CD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三、自体输血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适应证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禁忌证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四、成分输血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优点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主要血液成分制品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一、术前准备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一般准备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特殊准备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围术期处理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二、术后处理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术后监护与处理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1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术后不适的处理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30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三、术后并发症的防治与切口处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术后常见并发症的防治</w:t>
            </w:r>
          </w:p>
        </w:tc>
      </w:tr>
      <w:tr w:rsidR="00F509CD" w:rsidTr="00530DE5">
        <w:trPr>
          <w:trHeight w:val="2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切口处理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疼痛的分类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疼痛的测定与评估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药物治疗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二、慢性疼痛的治疗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神经阻滞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19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疼痛与治疗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椎管内注药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痛点注射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三、手术后的镇痛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镇痛药物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镇痛方法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四、癌症疼痛与治疗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按阶梯口服用药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其他用药方法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疖和疖病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外科感染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一、浅部组织的化脓性感染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痈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F509CD" w:rsidTr="00530DE5">
        <w:trPr>
          <w:trHeight w:val="74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509CD" w:rsidRDefault="00F509CD" w:rsidP="00F509C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1" style="position:absolute;margin-left:8.75pt;margin-top:-88.35pt;width:.95pt;height:1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2" style="position:absolute;margin-left:144.15pt;margin-top:-88.35pt;width:.95pt;height:1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3" style="position:absolute;margin-left:476.5pt;margin-top:-88.35pt;width:.95pt;height:1pt;z-index:-251653120;mso-position-horizontal-relative:text;mso-position-vertical-relative:text" o:userdrawn="t" fillcolor="#231f20" strokecolor="none"/>
        </w:pict>
      </w: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56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398</w:t>
      </w:r>
    </w:p>
    <w:p w:rsidR="00F509CD" w:rsidRDefault="00F509CD" w:rsidP="00F509C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509CD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  <w:bookmarkStart w:id="1" w:name="page405"/>
      <w:bookmarkEnd w:id="1"/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F509CD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急性蜂窝织炎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丹毒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一、浅部组织的化脓性感染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浅部急性淋巴管炎与淋巴结炎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脓肿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外科感染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脓性指头炎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急性化脓性腱鞘炎和化脓性滑囊炎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二、手部急性化脓性感染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掌深部间隙感染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三、全身性感染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四、特异性感染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破伤风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4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509CD" w:rsidRDefault="00F509CD" w:rsidP="00F509C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4" style="position:absolute;margin-left:8.75pt;margin-top:-88.35pt;width:.95pt;height:1pt;z-index:-2516520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5" style="position:absolute;margin-left:476.5pt;margin-top:-88.35pt;width:.95pt;height:1pt;z-index:-251651072;mso-position-horizontal-relative:text;mso-position-vertical-relative:text" o:userdrawn="t" fillcolor="#231f20" strokecolor="none"/>
        </w:pict>
      </w: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39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399</w:t>
      </w:r>
    </w:p>
    <w:p w:rsidR="00F509CD" w:rsidRDefault="00F509CD" w:rsidP="00F509C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509CD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  <w:bookmarkStart w:id="2" w:name="page406"/>
      <w:bookmarkEnd w:id="2"/>
      <w:r>
        <w:rPr>
          <w:rFonts w:ascii="Arial" w:eastAsia="Arial" w:hAnsi="Arial"/>
          <w:sz w:val="18"/>
        </w:rPr>
        <w:lastRenderedPageBreak/>
        <w:pict>
          <v:line id="_x0000_s2056" style="position:absolute;z-index:-251650048;mso-position-horizontal-relative:page;mso-position-vertical-relative:page" from="80.75pt,106.9pt" to="549.45pt,106.9pt" o:userdrawn="t" strokecolor="#231f20" strokeweight=".33864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57" style="position:absolute;z-index:-251649024;mso-position-horizontal-relative:page;mso-position-vertical-relative:page" from="351.75pt,247.2pt" to="549.45pt,247.2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58" style="position:absolute;z-index:-251648000;mso-position-horizontal-relative:page;mso-position-vertical-relative:page" from="351.75pt,264.7pt" to="549.45pt,264.7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59" style="position:absolute;z-index:-251646976;mso-position-horizontal-relative:page;mso-position-vertical-relative:page" from="351.75pt,282.25pt" to="549.45pt,282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0" style="position:absolute;z-index:-251645952;mso-position-horizontal-relative:page;mso-position-vertical-relative:page" from="351.75pt,299.8pt" to="549.45pt,299.8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1" style="position:absolute;z-index:-251644928;mso-position-horizontal-relative:page;mso-position-vertical-relative:page" from="351.75pt,317.2pt" to="549.45pt,317.2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2" style="position:absolute;z-index:-251643904;mso-position-horizontal-relative:page;mso-position-vertical-relative:page" from="351.75pt,334.7pt" to="549.45pt,334.7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3" style="position:absolute;z-index:-251642880;mso-position-horizontal-relative:page;mso-position-vertical-relative:page" from="351.75pt,352.25pt" to="549.45pt,352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4" style="position:absolute;z-index:-251641856;mso-position-horizontal-relative:page;mso-position-vertical-relative:page" from="216.4pt,369.75pt" to="549.45pt,369.7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5" style="position:absolute;z-index:-251640832;mso-position-horizontal-relative:page;mso-position-vertical-relative:page" from="351.75pt,387.25pt" to="549.45pt,387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6" style="position:absolute;z-index:-251639808;mso-position-horizontal-relative:page;mso-position-vertical-relative:page" from="351.75pt,404.8pt" to="549.45pt,404.8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7" style="position:absolute;z-index:-251638784;mso-position-horizontal-relative:page;mso-position-vertical-relative:page" from="351.75pt,422.2pt" to="549.45pt,422.2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8" style="position:absolute;z-index:-251637760;mso-position-horizontal-relative:page;mso-position-vertical-relative:page" from="351.75pt,439.7pt" to="549.45pt,439.7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9" style="position:absolute;z-index:-251636736;mso-position-horizontal-relative:page;mso-position-vertical-relative:page" from="351.75pt,457.25pt" to="549.45pt,457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0" style="position:absolute;z-index:-251635712;mso-position-horizontal-relative:page;mso-position-vertical-relative:page" from="351.75pt,474.75pt" to="549.45pt,474.7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1" style="position:absolute;z-index:-251634688;mso-position-horizontal-relative:page;mso-position-vertical-relative:page" from="351.75pt,492.3pt" to="549.45pt,492.3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2" style="position:absolute;z-index:-251633664;mso-position-horizontal-relative:page;mso-position-vertical-relative:page" from="216.4pt,509.8pt" to="549.45pt,509.8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3" style="position:absolute;z-index:-251632640;mso-position-horizontal-relative:page;mso-position-vertical-relative:page" from="351.75pt,527.2pt" to="549.45pt,527.2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4" style="position:absolute;z-index:-251631616;mso-position-horizontal-relative:page;mso-position-vertical-relative:page" from="351.75pt,544.75pt" to="549.45pt,544.7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5" style="position:absolute;z-index:-251630592;mso-position-horizontal-relative:page;mso-position-vertical-relative:page" from="351.75pt,562.25pt" to="549.45pt,562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6" style="position:absolute;z-index:-251629568;mso-position-horizontal-relative:page;mso-position-vertical-relative:page" from="351.75pt,579.75pt" to="549.45pt,579.7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7" style="position:absolute;z-index:-251628544;mso-position-horizontal-relative:page;mso-position-vertical-relative:page" from="351.75pt,597.3pt" to="549.45pt,597.3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8" style="position:absolute;z-index:-251627520;mso-position-horizontal-relative:page;mso-position-vertical-relative:page" from="351.75pt,614.8pt" to="549.45pt,614.8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9" style="position:absolute;z-index:-251626496;mso-position-horizontal-relative:page;mso-position-vertical-relative:page" from="351.75pt,632.2pt" to="549.45pt,632.2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0" style="position:absolute;z-index:-251625472;mso-position-horizontal-relative:page;mso-position-vertical-relative:page" from="81.25pt,106.45pt" to="81.25pt,649.5pt" o:userdrawn="t" strokecolor="#231f20" strokeweight=".96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1" style="position:absolute;z-index:-251624448;mso-position-horizontal-relative:page;mso-position-vertical-relative:page" from="216.65pt,106.45pt" to="216.65pt,649.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2" style="position:absolute;z-index:-251623424;mso-position-horizontal-relative:page;mso-position-vertical-relative:page" from="548.95pt,106.45pt" to="548.95pt,649.5pt" o:userdrawn="t" strokecolor="#231f20" strokeweight=".33864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3" style="position:absolute;z-index:-251622400;mso-position-horizontal-relative:page;mso-position-vertical-relative:page" from="351.75pt,649.75pt" to="548.45pt,649.7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4" style="position:absolute;z-index:-251621376;mso-position-horizontal-relative:page;mso-position-vertical-relative:page" from="351.75pt,667.3pt" to="549.45pt,667.3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5" style="position:absolute;z-index:-251620352;mso-position-horizontal-relative:page;mso-position-vertical-relative:page" from="351.75pt,684.8pt" to="549.45pt,684.8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6" style="position:absolute;z-index:-251619328;mso-position-horizontal-relative:page;mso-position-vertical-relative:page" from="351.75pt,702.3pt" to="549.45pt,702.3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7" style="position:absolute;z-index:-251618304;mso-position-horizontal-relative:page;mso-position-vertical-relative:page" from="352pt,106.45pt" to="352pt,720.1pt" o:userdrawn="t" strokecolor="#231f20" strokeweight=".48pt">
            <w10:wrap anchorx="page" anchory="page"/>
          </v:line>
        </w:pict>
      </w: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382" w:lineRule="exact"/>
        <w:rPr>
          <w:rFonts w:ascii="Times New Roman" w:eastAsia="Times New Roman" w:hAnsi="Times New Roman"/>
        </w:rPr>
      </w:pPr>
    </w:p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340"/>
        <w:gridCol w:w="3180"/>
        <w:gridCol w:w="3940"/>
      </w:tblGrid>
      <w:tr w:rsidR="00F509CD" w:rsidTr="00530DE5">
        <w:trPr>
          <w:trHeight w:val="195"/>
        </w:trPr>
        <w:tc>
          <w:tcPr>
            <w:tcW w:w="90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3180" w:type="dxa"/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66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8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3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18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18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18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18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18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vMerge w:val="restart"/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340" w:type="dxa"/>
            <w:vMerge w:val="restart"/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外科感染</w:t>
            </w:r>
          </w:p>
        </w:tc>
        <w:tc>
          <w:tcPr>
            <w:tcW w:w="3180" w:type="dxa"/>
            <w:vMerge w:val="restart"/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5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四、特异性感染</w:t>
            </w:r>
          </w:p>
        </w:tc>
        <w:tc>
          <w:tcPr>
            <w:tcW w:w="3940" w:type="dxa"/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气性坏疽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vMerge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340" w:type="dxa"/>
            <w:vMerge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180" w:type="dxa"/>
            <w:vMerge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vMerge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340" w:type="dxa"/>
            <w:vMerge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180" w:type="dxa"/>
            <w:vMerge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18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18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90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18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18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18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3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18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180" w:type="dxa"/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脑震荡</w:t>
            </w:r>
          </w:p>
        </w:tc>
      </w:tr>
    </w:tbl>
    <w:p w:rsidR="00F509CD" w:rsidRDefault="00F509CD" w:rsidP="00F509CD">
      <w:pPr>
        <w:spacing w:line="144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left="562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1</w:t>
      </w:r>
      <w:r>
        <w:rPr>
          <w:rFonts w:ascii="宋体" w:eastAsia="宋体" w:hAnsi="宋体"/>
          <w:sz w:val="17"/>
        </w:rPr>
        <w:t>）临床表现</w:t>
      </w:r>
    </w:p>
    <w:p w:rsidR="00F509CD" w:rsidRDefault="00F509CD" w:rsidP="00F509CD">
      <w:pPr>
        <w:spacing w:line="144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left="562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2</w:t>
      </w:r>
      <w:r>
        <w:rPr>
          <w:rFonts w:ascii="宋体" w:eastAsia="宋体" w:hAnsi="宋体"/>
          <w:sz w:val="17"/>
        </w:rPr>
        <w:t>）西医治疗</w:t>
      </w:r>
    </w:p>
    <w:p w:rsidR="00F509CD" w:rsidRDefault="00F509CD" w:rsidP="00F509CD">
      <w:pPr>
        <w:spacing w:line="123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right="2630"/>
        <w:jc w:val="right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3</w:t>
      </w:r>
      <w:r>
        <w:rPr>
          <w:rFonts w:ascii="宋体" w:eastAsia="宋体" w:hAnsi="宋体"/>
          <w:sz w:val="17"/>
        </w:rPr>
        <w:t>）中医辨证治疗</w:t>
      </w:r>
    </w:p>
    <w:p w:rsidR="00F509CD" w:rsidRDefault="00F509CD" w:rsidP="00F509CD">
      <w:pPr>
        <w:spacing w:line="175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一、颅脑损伤</w:t>
      </w:r>
    </w:p>
    <w:p w:rsidR="00F509CD" w:rsidRDefault="00F509CD" w:rsidP="00F509CD">
      <w:pPr>
        <w:spacing w:line="196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脑挫裂伤</w:t>
      </w:r>
    </w:p>
    <w:p w:rsidR="00F509CD" w:rsidRDefault="00F509CD" w:rsidP="00F509CD">
      <w:pPr>
        <w:spacing w:line="144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left="562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1</w:t>
      </w:r>
      <w:r>
        <w:rPr>
          <w:rFonts w:ascii="宋体" w:eastAsia="宋体" w:hAnsi="宋体"/>
          <w:sz w:val="17"/>
        </w:rPr>
        <w:t>）临床表现</w:t>
      </w:r>
    </w:p>
    <w:p w:rsidR="00F509CD" w:rsidRDefault="00F509CD" w:rsidP="00F509CD">
      <w:pPr>
        <w:spacing w:line="144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left="562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2</w:t>
      </w:r>
      <w:r>
        <w:rPr>
          <w:rFonts w:ascii="宋体" w:eastAsia="宋体" w:hAnsi="宋体"/>
          <w:sz w:val="17"/>
        </w:rPr>
        <w:t>）西医治疗</w:t>
      </w:r>
    </w:p>
    <w:p w:rsidR="00F509CD" w:rsidRDefault="00F509CD" w:rsidP="00F509CD">
      <w:pPr>
        <w:spacing w:line="144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right="2630"/>
        <w:jc w:val="right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3</w:t>
      </w:r>
      <w:r>
        <w:rPr>
          <w:rFonts w:ascii="宋体" w:eastAsia="宋体" w:hAnsi="宋体"/>
          <w:sz w:val="17"/>
        </w:rPr>
        <w:t>）中医辨证治疗</w:t>
      </w:r>
    </w:p>
    <w:p w:rsidR="00F509CD" w:rsidRDefault="00F509CD" w:rsidP="00F509CD">
      <w:pPr>
        <w:spacing w:line="144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肋骨骨折</w:t>
      </w:r>
    </w:p>
    <w:p w:rsidR="00F509CD" w:rsidRDefault="00F509CD" w:rsidP="00F509CD">
      <w:pPr>
        <w:spacing w:line="144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left="562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1</w:t>
      </w:r>
      <w:r>
        <w:rPr>
          <w:rFonts w:ascii="宋体" w:eastAsia="宋体" w:hAnsi="宋体"/>
          <w:sz w:val="17"/>
        </w:rPr>
        <w:t>）临床表现</w:t>
      </w:r>
    </w:p>
    <w:p w:rsidR="00F509CD" w:rsidRDefault="00F509CD" w:rsidP="00F509CD">
      <w:pPr>
        <w:spacing w:line="142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left="562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2</w:t>
      </w:r>
      <w:r>
        <w:rPr>
          <w:rFonts w:ascii="宋体" w:eastAsia="宋体" w:hAnsi="宋体"/>
          <w:sz w:val="17"/>
        </w:rPr>
        <w:t>）西医治疗</w:t>
      </w:r>
    </w:p>
    <w:p w:rsidR="00F509CD" w:rsidRDefault="00F509CD" w:rsidP="00F509CD">
      <w:pPr>
        <w:spacing w:line="125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right="2630"/>
        <w:jc w:val="right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3</w:t>
      </w:r>
      <w:r>
        <w:rPr>
          <w:rFonts w:ascii="宋体" w:eastAsia="宋体" w:hAnsi="宋体"/>
          <w:sz w:val="17"/>
        </w:rPr>
        <w:t>）中医辨证治疗</w:t>
      </w:r>
    </w:p>
    <w:p w:rsidR="00F509CD" w:rsidRDefault="00F509CD" w:rsidP="00F509CD">
      <w:pPr>
        <w:spacing w:line="175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二、胸部损伤</w:t>
      </w:r>
    </w:p>
    <w:p w:rsidR="00F509CD" w:rsidRDefault="00F509CD" w:rsidP="00F509CD">
      <w:pPr>
        <w:spacing w:line="196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气胸与血胸</w:t>
      </w:r>
    </w:p>
    <w:p w:rsidR="00F509CD" w:rsidRDefault="00F509CD" w:rsidP="00F509CD">
      <w:pPr>
        <w:spacing w:line="125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right="2630"/>
        <w:jc w:val="right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1</w:t>
      </w:r>
      <w:r>
        <w:rPr>
          <w:rFonts w:ascii="宋体" w:eastAsia="宋体" w:hAnsi="宋体"/>
          <w:sz w:val="17"/>
        </w:rPr>
        <w:t>）西医病因病理</w:t>
      </w:r>
    </w:p>
    <w:p w:rsidR="00F509CD" w:rsidRDefault="00F509CD" w:rsidP="00F509CD">
      <w:pPr>
        <w:tabs>
          <w:tab w:val="left" w:pos="1140"/>
        </w:tabs>
        <w:spacing w:line="175" w:lineRule="exact"/>
        <w:ind w:left="300"/>
        <w:rPr>
          <w:rFonts w:ascii="宋体" w:eastAsia="宋体" w:hAnsi="宋体"/>
          <w:sz w:val="16"/>
        </w:rPr>
      </w:pPr>
      <w:r>
        <w:rPr>
          <w:rFonts w:ascii="宋体" w:eastAsia="宋体" w:hAnsi="宋体"/>
          <w:sz w:val="17"/>
        </w:rPr>
        <w:t>第九单元</w:t>
      </w:r>
      <w:r>
        <w:rPr>
          <w:rFonts w:ascii="Times New Roman" w:eastAsia="Times New Roman" w:hAnsi="Times New Roman"/>
        </w:rPr>
        <w:tab/>
      </w:r>
      <w:r>
        <w:rPr>
          <w:rFonts w:ascii="宋体" w:eastAsia="宋体" w:hAnsi="宋体"/>
          <w:sz w:val="16"/>
        </w:rPr>
        <w:t>损伤</w:t>
      </w:r>
    </w:p>
    <w:p w:rsidR="00F509CD" w:rsidRDefault="00F509CD" w:rsidP="00F509CD">
      <w:pPr>
        <w:spacing w:line="195" w:lineRule="exact"/>
        <w:ind w:left="562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2</w:t>
      </w:r>
      <w:r>
        <w:rPr>
          <w:rFonts w:ascii="宋体" w:eastAsia="宋体" w:hAnsi="宋体"/>
          <w:sz w:val="17"/>
        </w:rPr>
        <w:t>）西医治疗</w:t>
      </w:r>
    </w:p>
    <w:p w:rsidR="00F509CD" w:rsidRDefault="00F509CD" w:rsidP="00F509CD">
      <w:pPr>
        <w:spacing w:line="145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right="2630"/>
        <w:jc w:val="right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3</w:t>
      </w:r>
      <w:r>
        <w:rPr>
          <w:rFonts w:ascii="宋体" w:eastAsia="宋体" w:hAnsi="宋体"/>
          <w:sz w:val="17"/>
        </w:rPr>
        <w:t>）中医辨证治疗</w:t>
      </w:r>
    </w:p>
    <w:p w:rsidR="00F509CD" w:rsidRDefault="00F509CD" w:rsidP="00F509CD">
      <w:pPr>
        <w:spacing w:line="142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脾破裂</w:t>
      </w:r>
    </w:p>
    <w:p w:rsidR="00F509CD" w:rsidRDefault="00F509CD" w:rsidP="00F509CD">
      <w:pPr>
        <w:spacing w:line="144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left="562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1</w:t>
      </w:r>
      <w:r>
        <w:rPr>
          <w:rFonts w:ascii="宋体" w:eastAsia="宋体" w:hAnsi="宋体"/>
          <w:sz w:val="17"/>
        </w:rPr>
        <w:t>）临床表现</w:t>
      </w:r>
    </w:p>
    <w:p w:rsidR="00F509CD" w:rsidRDefault="00F509CD" w:rsidP="00F509CD">
      <w:pPr>
        <w:spacing w:line="144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left="562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2</w:t>
      </w:r>
      <w:r>
        <w:rPr>
          <w:rFonts w:ascii="宋体" w:eastAsia="宋体" w:hAnsi="宋体"/>
          <w:sz w:val="17"/>
        </w:rPr>
        <w:t>）西医治疗</w:t>
      </w:r>
    </w:p>
    <w:p w:rsidR="00F509CD" w:rsidRDefault="00F509CD" w:rsidP="00F509CD">
      <w:pPr>
        <w:spacing w:line="144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right="2630"/>
        <w:jc w:val="right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3</w:t>
      </w:r>
      <w:r>
        <w:rPr>
          <w:rFonts w:ascii="宋体" w:eastAsia="宋体" w:hAnsi="宋体"/>
          <w:sz w:val="17"/>
        </w:rPr>
        <w:t>）中医辨证治疗</w:t>
      </w:r>
    </w:p>
    <w:p w:rsidR="00F509CD" w:rsidRDefault="00F509CD" w:rsidP="00F509CD">
      <w:pPr>
        <w:spacing w:line="144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肝破裂</w:t>
      </w:r>
    </w:p>
    <w:p w:rsidR="00F509CD" w:rsidRDefault="00F509CD" w:rsidP="00F509CD">
      <w:pPr>
        <w:spacing w:line="122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left="562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1</w:t>
      </w:r>
      <w:r>
        <w:rPr>
          <w:rFonts w:ascii="宋体" w:eastAsia="宋体" w:hAnsi="宋体"/>
          <w:sz w:val="17"/>
        </w:rPr>
        <w:t>）临床表现</w:t>
      </w:r>
    </w:p>
    <w:p w:rsidR="00F509CD" w:rsidRDefault="00F509CD" w:rsidP="00F509CD">
      <w:pPr>
        <w:spacing w:line="175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三、腹部损伤</w:t>
      </w:r>
    </w:p>
    <w:p w:rsidR="00F509CD" w:rsidRDefault="00F509CD" w:rsidP="00F509CD">
      <w:pPr>
        <w:spacing w:line="196" w:lineRule="exact"/>
        <w:ind w:left="562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2</w:t>
      </w:r>
      <w:r>
        <w:rPr>
          <w:rFonts w:ascii="宋体" w:eastAsia="宋体" w:hAnsi="宋体"/>
          <w:sz w:val="17"/>
        </w:rPr>
        <w:t>）西医治疗</w:t>
      </w:r>
    </w:p>
    <w:p w:rsidR="00F509CD" w:rsidRDefault="00F509CD" w:rsidP="00F509CD">
      <w:pPr>
        <w:spacing w:line="144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right="2630"/>
        <w:jc w:val="right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3</w:t>
      </w:r>
      <w:r>
        <w:rPr>
          <w:rFonts w:ascii="宋体" w:eastAsia="宋体" w:hAnsi="宋体"/>
          <w:sz w:val="17"/>
        </w:rPr>
        <w:t>）中医辨证治疗</w:t>
      </w:r>
    </w:p>
    <w:p w:rsidR="00F509CD" w:rsidRDefault="00F509CD" w:rsidP="00F509CD">
      <w:pPr>
        <w:spacing w:line="20" w:lineRule="exact"/>
        <w:rPr>
          <w:rFonts w:ascii="Times New Roman" w:eastAsia="Times New Roman" w:hAnsi="Times New Roman"/>
        </w:rPr>
      </w:pPr>
      <w:r>
        <w:rPr>
          <w:rFonts w:ascii="宋体" w:eastAsia="宋体" w:hAnsi="宋体"/>
          <w:sz w:val="17"/>
        </w:rPr>
        <w:pict>
          <v:rect id="_x0000_s2088" style="position:absolute;margin-left:8.75pt;margin-top:3.35pt;width:.95pt;height:.95pt;z-index:-251617280" o:userdrawn="t" fillcolor="#231f20" strokecolor="none"/>
        </w:pict>
      </w:r>
      <w:r>
        <w:rPr>
          <w:rFonts w:ascii="宋体" w:eastAsia="宋体" w:hAnsi="宋体"/>
          <w:sz w:val="17"/>
        </w:rPr>
        <w:pict>
          <v:rect id="_x0000_s2089" style="position:absolute;margin-left:144.15pt;margin-top:3.35pt;width:.95pt;height:.95pt;z-index:-251616256" o:userdrawn="t" fillcolor="#231f20" strokecolor="none"/>
        </w:pict>
      </w:r>
      <w:r>
        <w:rPr>
          <w:rFonts w:ascii="宋体" w:eastAsia="宋体" w:hAnsi="宋体"/>
          <w:sz w:val="17"/>
        </w:rPr>
        <w:pict>
          <v:rect id="_x0000_s2090" style="position:absolute;margin-left:476.5pt;margin-top:3.35pt;width:.95pt;height:.95pt;z-index:-251615232" o:userdrawn="t" fillcolor="#231f20" strokecolor="none"/>
        </w:pict>
      </w:r>
      <w:r>
        <w:rPr>
          <w:rFonts w:ascii="宋体" w:eastAsia="宋体" w:hAnsi="宋体"/>
          <w:sz w:val="17"/>
        </w:rPr>
        <w:pict>
          <v:line id="_x0000_s2091" style="position:absolute;z-index:-251614208" from="9.25pt,4.05pt" to="9.25pt,74.15pt" o:userdrawn="t" strokecolor="#231f20" strokeweight=".96pt"/>
        </w:pict>
      </w:r>
      <w:r>
        <w:rPr>
          <w:rFonts w:ascii="宋体" w:eastAsia="宋体" w:hAnsi="宋体"/>
          <w:sz w:val="17"/>
        </w:rPr>
        <w:pict>
          <v:line id="_x0000_s2092" style="position:absolute;z-index:-251613184" from="144.65pt,4.05pt" to="144.65pt,74.15pt" o:userdrawn="t" strokecolor="#231f20" strokeweight=".16931mm"/>
        </w:pict>
      </w:r>
      <w:r>
        <w:rPr>
          <w:rFonts w:ascii="宋体" w:eastAsia="宋体" w:hAnsi="宋体"/>
          <w:sz w:val="17"/>
        </w:rPr>
        <w:pict>
          <v:line id="_x0000_s2093" style="position:absolute;z-index:-251612160" from="476.95pt,4.05pt" to="476.95pt,73.7pt" o:userdrawn="t" strokecolor="#231f20" strokeweight=".33864mm"/>
        </w:pict>
      </w:r>
    </w:p>
    <w:p w:rsidR="00F509CD" w:rsidRDefault="00F509CD" w:rsidP="00F509CD">
      <w:pPr>
        <w:spacing w:line="125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3.</w:t>
      </w:r>
      <w:r>
        <w:rPr>
          <w:rFonts w:ascii="宋体" w:eastAsia="宋体" w:hAnsi="宋体"/>
          <w:sz w:val="17"/>
        </w:rPr>
        <w:t>胰腺损伤</w:t>
      </w:r>
    </w:p>
    <w:p w:rsidR="00F509CD" w:rsidRDefault="00F509CD" w:rsidP="00F509CD">
      <w:pPr>
        <w:spacing w:line="144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left="562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1</w:t>
      </w:r>
      <w:r>
        <w:rPr>
          <w:rFonts w:ascii="宋体" w:eastAsia="宋体" w:hAnsi="宋体"/>
          <w:sz w:val="17"/>
        </w:rPr>
        <w:t>）临床表现</w:t>
      </w:r>
    </w:p>
    <w:p w:rsidR="00F509CD" w:rsidRDefault="00F509CD" w:rsidP="00F509CD">
      <w:pPr>
        <w:spacing w:line="144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left="562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2</w:t>
      </w:r>
      <w:r>
        <w:rPr>
          <w:rFonts w:ascii="宋体" w:eastAsia="宋体" w:hAnsi="宋体"/>
          <w:sz w:val="17"/>
        </w:rPr>
        <w:t>）西医治疗</w:t>
      </w:r>
    </w:p>
    <w:p w:rsidR="00F509CD" w:rsidRDefault="00F509CD" w:rsidP="00F509CD">
      <w:pPr>
        <w:spacing w:line="144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7" w:lineRule="exact"/>
        <w:ind w:right="2630"/>
        <w:jc w:val="right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（</w:t>
      </w:r>
      <w:r>
        <w:rPr>
          <w:rFonts w:ascii="Arial" w:eastAsia="Arial" w:hAnsi="Arial"/>
          <w:sz w:val="17"/>
        </w:rPr>
        <w:t>3</w:t>
      </w:r>
      <w:r>
        <w:rPr>
          <w:rFonts w:ascii="宋体" w:eastAsia="宋体" w:hAnsi="宋体"/>
          <w:sz w:val="17"/>
        </w:rPr>
        <w:t>）中医辨证治疗</w:t>
      </w:r>
    </w:p>
    <w:p w:rsidR="00F509CD" w:rsidRDefault="00F509CD" w:rsidP="00F509CD">
      <w:pPr>
        <w:spacing w:line="20" w:lineRule="exact"/>
        <w:rPr>
          <w:rFonts w:ascii="Times New Roman" w:eastAsia="Times New Roman" w:hAnsi="Times New Roman"/>
        </w:rPr>
      </w:pPr>
      <w:r>
        <w:rPr>
          <w:rFonts w:ascii="宋体" w:eastAsia="宋体" w:hAnsi="宋体"/>
          <w:sz w:val="17"/>
        </w:rPr>
        <w:pict>
          <v:line id="_x0000_s2094" style="position:absolute;z-index:-251611136" from="8.75pt,3.8pt" to="476.45pt,3.8pt" o:userdrawn="t" strokecolor="#231f20" strokeweight=".16931mm"/>
        </w:pict>
      </w:r>
      <w:r>
        <w:rPr>
          <w:rFonts w:ascii="宋体" w:eastAsia="宋体" w:hAnsi="宋体"/>
          <w:sz w:val="17"/>
        </w:rPr>
        <w:pict>
          <v:rect id="_x0000_s2095" style="position:absolute;margin-left:476.5pt;margin-top:3.35pt;width:.95pt;height:.95pt;z-index:-251610112" o:userdrawn="t" fillcolor="#231f20" strokecolor="none"/>
        </w:pict>
      </w: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88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400</w:t>
      </w:r>
    </w:p>
    <w:p w:rsidR="00F509CD" w:rsidRDefault="00F509CD" w:rsidP="00F509C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509CD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  <w:bookmarkStart w:id="3" w:name="page407"/>
      <w:bookmarkEnd w:id="3"/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F509CD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肾损伤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膀胱损伤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四、泌尿系损伤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尿道损伤</w:t>
            </w:r>
          </w:p>
        </w:tc>
      </w:tr>
      <w:tr w:rsidR="00F509CD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损伤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五、烧伤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六、冷伤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毒蛇咬伤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）病因病理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七、咬螫伤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4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兽咬伤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）治疗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一、脂肪瘤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二、纤维瘤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19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常见体表肿物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76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三、神经纤维瘤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四、皮脂腺囊肿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4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509CD" w:rsidRDefault="00F509CD" w:rsidP="00F509C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96" style="position:absolute;margin-left:8.75pt;margin-top:-88.35pt;width:.95pt;height:1pt;z-index:-25160908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97" style="position:absolute;margin-left:144.15pt;margin-top:-88.35pt;width:.95pt;height:1pt;z-index:-25160806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98" style="position:absolute;margin-left:476.5pt;margin-top:-88.35pt;width:.95pt;height:1pt;z-index:-251607040;mso-position-horizontal-relative:text;mso-position-vertical-relative:text" o:userdrawn="t" fillcolor="#231f20" strokecolor="none"/>
        </w:pict>
      </w: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39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401</w:t>
      </w:r>
    </w:p>
    <w:p w:rsidR="00F509CD" w:rsidRDefault="00F509CD" w:rsidP="00F509C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509CD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  <w:bookmarkStart w:id="4" w:name="page408"/>
      <w:bookmarkEnd w:id="4"/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F509CD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常见体表肿物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五、血管瘤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一、单纯性甲状腺肿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二、慢性淋巴细胞性甲状腺炎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手术治疗指征</w:t>
            </w:r>
          </w:p>
        </w:tc>
      </w:tr>
      <w:tr w:rsidR="00F509CD" w:rsidTr="00530DE5">
        <w:trPr>
          <w:trHeight w:val="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30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三、甲状腺功能亢进症的外科治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手术禁忌证</w:t>
            </w:r>
          </w:p>
        </w:tc>
      </w:tr>
      <w:tr w:rsidR="00F509CD" w:rsidTr="00530DE5">
        <w:trPr>
          <w:trHeight w:val="2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疗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F509CD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常见手术并发症及其防治原则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第十一单元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甲状腺疾病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甲状腺腺瘤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四、甲状腺肿瘤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甲状腺癌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）西医病因病理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）临床表现与检查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4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一、原发性支气管肺癌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外科治疗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第十二单元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胸部疾病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二、食管癌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外科治疗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一、急性乳腺炎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第十三单元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乳房疾病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二、乳腺增生病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509CD" w:rsidRDefault="00F509CD" w:rsidP="00F509C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99" style="position:absolute;margin-left:8.75pt;margin-top:-70.8pt;width:.95pt;height:.95pt;z-index:-25160601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00" style="position:absolute;margin-left:144.15pt;margin-top:-70.8pt;width:.95pt;height:.95pt;z-index:-2516049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01" style="position:absolute;margin-left:476.5pt;margin-top:-70.8pt;width:.95pt;height:.95pt;z-index:-2516039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02" style="position:absolute;margin-left:476.5pt;margin-top:-.7pt;width:.95pt;height:.95pt;z-index:-251602944;mso-position-horizontal-relative:text;mso-position-vertical-relative:text" o:userdrawn="t" fillcolor="#231f20" strokecolor="none"/>
        </w:pict>
      </w: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6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402</w:t>
      </w:r>
    </w:p>
    <w:p w:rsidR="00F509CD" w:rsidRDefault="00F509CD" w:rsidP="00F509C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509CD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  <w:bookmarkStart w:id="5" w:name="page409"/>
      <w:bookmarkEnd w:id="5"/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F509CD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三、乳房纤维腺瘤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第十三单元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乳房疾病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四、乳腺癌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一、胃及十二指肠溃疡急性穿孔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F509CD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非手术疗法适应证</w:t>
            </w:r>
          </w:p>
        </w:tc>
      </w:tr>
      <w:tr w:rsidR="00F509C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手术疗法适应证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二、胃及十二指肠溃疡大出血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第十四单元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胃与十二指肠疾病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30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三、胃及十二指肠溃疡瘢痕性幽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F509CD" w:rsidTr="00530DE5">
        <w:trPr>
          <w:trHeight w:val="2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门梗阻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F509CD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四、胃癌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第十五单元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原发性肝癌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原发性肝癌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解剖概要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门静脉高压症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门静脉高压症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第十七单元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急腹症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一、急性阑尾炎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509CD" w:rsidRDefault="00F509CD" w:rsidP="00F509C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103" style="position:absolute;margin-left:8.75pt;margin-top:-70.8pt;width:.95pt;height:.95pt;z-index:-25160192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04" style="position:absolute;margin-left:144.15pt;margin-top:-70.8pt;width:.95pt;height:.95pt;z-index:-2516008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05" style="position:absolute;margin-left:476.5pt;margin-top:-70.8pt;width:.95pt;height:.95pt;z-index:-25159987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06" style="position:absolute;margin-left:476.5pt;margin-top:-.7pt;width:.95pt;height:.95pt;z-index:-251598848;mso-position-horizontal-relative:text;mso-position-vertical-relative:text" o:userdrawn="t" fillcolor="#231f20" strokecolor="none"/>
        </w:pict>
      </w: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389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403</w:t>
      </w:r>
    </w:p>
    <w:p w:rsidR="00F509CD" w:rsidRDefault="00F509CD" w:rsidP="00F509C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509CD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  <w:bookmarkStart w:id="6" w:name="page410"/>
      <w:bookmarkEnd w:id="6"/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F509CD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分类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二、肠梗阻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F509C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急性胆道感染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）西医病因病理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）临床表现与检查</w:t>
            </w:r>
          </w:p>
        </w:tc>
      </w:tr>
      <w:tr w:rsidR="00F509CD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第十七单元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急腹症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三、胆道感染与胆石症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4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胆石症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）临床表现与检查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四、急性胰腺炎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临床分型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F509C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临床类型</w:t>
            </w:r>
          </w:p>
        </w:tc>
      </w:tr>
      <w:tr w:rsidR="00F509C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腹股沟管解剖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二、腹股沟斜疝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第十八单元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腹外疝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局部解剖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三、腹股沟直疝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股管解剖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四、股疝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齿线及周围组织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第十九单元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肛肠疾病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二、痔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痔的分类与病理</w:t>
            </w:r>
          </w:p>
        </w:tc>
      </w:tr>
      <w:tr w:rsidR="00F509C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4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509CD" w:rsidRDefault="00F509CD" w:rsidP="00F509C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107" style="position:absolute;margin-left:8.75pt;margin-top:-88.35pt;width:.95pt;height:1pt;z-index:-2515978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08" style="position:absolute;margin-left:144.15pt;margin-top:-88.35pt;width:.95pt;height:1pt;z-index:-25159680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09" style="position:absolute;margin-left:476.5pt;margin-top:-88.35pt;width:.95pt;height:1pt;z-index:-251595776;mso-position-horizontal-relative:text;mso-position-vertical-relative:text" o:userdrawn="t" fillcolor="#231f20" strokecolor="none"/>
        </w:pict>
      </w: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56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404</w:t>
      </w:r>
    </w:p>
    <w:p w:rsidR="00F509CD" w:rsidRDefault="00F509CD" w:rsidP="00F509C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509CD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  <w:bookmarkStart w:id="7" w:name="page411"/>
      <w:bookmarkEnd w:id="7"/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580"/>
        <w:gridCol w:w="2720"/>
        <w:gridCol w:w="3900"/>
        <w:gridCol w:w="40"/>
      </w:tblGrid>
      <w:tr w:rsidR="00F509CD" w:rsidTr="00530DE5">
        <w:trPr>
          <w:trHeight w:val="288"/>
        </w:trPr>
        <w:tc>
          <w:tcPr>
            <w:tcW w:w="114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6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二、痔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三、肛周脓肿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第十九单元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肛肠疾病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结肠癌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）临床表现与检查</w:t>
            </w:r>
          </w:p>
        </w:tc>
      </w:tr>
      <w:tr w:rsidR="00F509CD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四、大肠癌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直肠癌</w:t>
            </w:r>
          </w:p>
        </w:tc>
      </w:tr>
      <w:tr w:rsidR="00F509CD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）临床表现与检查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）西医治疗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）中医辨证治疗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一、泌尿系结石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9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二、睾丸炎与附睾炎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第二十单元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泌尿与男性生殖系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131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127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统疾病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F509CD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三、前列腺炎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四、前列腺增生症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一、血栓闭塞性脉管炎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9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第二十一单元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周围血管疾病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F509CD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二、动脉硬化性闭塞症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4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509CD" w:rsidRDefault="00F509CD" w:rsidP="00F509C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110" style="position:absolute;margin-left:8.75pt;margin-top:-88.35pt;width:.95pt;height:1pt;z-index:-2515947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11" style="position:absolute;margin-left:144.15pt;margin-top:-88.35pt;width:.95pt;height:1pt;z-index:-25159372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12" style="position:absolute;margin-left:476.5pt;margin-top:-88.35pt;width:.95pt;height:1pt;z-index:-251592704;mso-position-horizontal-relative:text;mso-position-vertical-relative:text" o:userdrawn="t" fillcolor="#231f20" strokecolor="none"/>
        </w:pict>
      </w: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39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405</w:t>
      </w:r>
    </w:p>
    <w:p w:rsidR="00F509CD" w:rsidRDefault="00F509CD" w:rsidP="00F509C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509CD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  <w:bookmarkStart w:id="8" w:name="page412"/>
      <w:bookmarkEnd w:id="8"/>
    </w:p>
    <w:p w:rsidR="00F509CD" w:rsidRDefault="00F509CD" w:rsidP="00F509CD">
      <w:pPr>
        <w:spacing w:line="200" w:lineRule="exact"/>
        <w:rPr>
          <w:rFonts w:ascii="Times New Roman" w:eastAsia="Times New Roman" w:hAnsi="Times New Roman"/>
        </w:rPr>
      </w:pPr>
    </w:p>
    <w:p w:rsidR="00F509CD" w:rsidRDefault="00F509CD" w:rsidP="00F509C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60"/>
        <w:gridCol w:w="1560"/>
        <w:gridCol w:w="2720"/>
        <w:gridCol w:w="3900"/>
        <w:gridCol w:w="40"/>
      </w:tblGrid>
      <w:tr w:rsidR="00F509CD" w:rsidTr="00530DE5">
        <w:trPr>
          <w:trHeight w:val="288"/>
        </w:trPr>
        <w:tc>
          <w:tcPr>
            <w:tcW w:w="11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临床表现与检查</w:t>
            </w:r>
          </w:p>
        </w:tc>
      </w:tr>
      <w:tr w:rsidR="00F509CD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509CD" w:rsidTr="00530DE5">
        <w:trPr>
          <w:trHeight w:val="24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三、下肢深静脉血栓形成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509CD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509CD" w:rsidTr="00530DE5">
        <w:trPr>
          <w:trHeight w:val="24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第二十一单元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周围血管疾病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509CD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四、单纯性下肢静脉曲张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F509CD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509CD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6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509CD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509CD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509CD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一、带状疱疹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8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二、癣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8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三、湿疹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8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第二十二单元</w:t>
            </w:r>
          </w:p>
        </w:tc>
        <w:tc>
          <w:tcPr>
            <w:tcW w:w="15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皮肤及性传播疾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四、荨麻疹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F509CD" w:rsidTr="00530DE5">
        <w:trPr>
          <w:trHeight w:val="62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509CD" w:rsidTr="00530DE5">
        <w:trPr>
          <w:trHeight w:val="98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25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509CD" w:rsidTr="00530DE5">
        <w:trPr>
          <w:trHeight w:val="5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五、淋病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8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六、梅毒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8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七、尖锐湿疣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8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F509CD" w:rsidTr="00530DE5">
        <w:trPr>
          <w:trHeight w:val="18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509CD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中医辨证治疗</w:t>
            </w:r>
          </w:p>
        </w:tc>
      </w:tr>
      <w:tr w:rsidR="00F509CD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509CD" w:rsidRDefault="00F509C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60C6" w:rsidRDefault="000B60C6" w:rsidP="00F509CD">
      <w:r>
        <w:separator/>
      </w:r>
    </w:p>
  </w:endnote>
  <w:endnote w:type="continuationSeparator" w:id="0">
    <w:p w:rsidR="000B60C6" w:rsidRDefault="000B60C6" w:rsidP="00F509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60C6" w:rsidRDefault="000B60C6" w:rsidP="00F509CD">
      <w:r>
        <w:separator/>
      </w:r>
    </w:p>
  </w:footnote>
  <w:footnote w:type="continuationSeparator" w:id="0">
    <w:p w:rsidR="000B60C6" w:rsidRDefault="000B60C6" w:rsidP="00F509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09CD"/>
    <w:rsid w:val="00033A79"/>
    <w:rsid w:val="000A274A"/>
    <w:rsid w:val="000B60C6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509CD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9CD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09C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09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09CD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09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1152</Words>
  <Characters>6573</Characters>
  <Application>Microsoft Office Word</Application>
  <DocSecurity>0</DocSecurity>
  <Lines>54</Lines>
  <Paragraphs>15</Paragraphs>
  <ScaleCrop>false</ScaleCrop>
  <Company/>
  <LinksUpToDate>false</LinksUpToDate>
  <CharactersWithSpaces>7710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2020-01-21T07:09:00Z</dcterms:created>
  <dcterms:modified xsi:type="dcterms:W3CDTF">2020-01-21T07:09:00Z</dcterms:modified>
</cp:coreProperties>
</file>